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9B9F" w14:textId="3E1FBE26" w:rsidR="001E6A47" w:rsidRPr="006E6AFC" w:rsidRDefault="001E6A47" w:rsidP="001E6A47">
      <w:pPr>
        <w:shd w:val="clear" w:color="auto" w:fill="FFFFFF"/>
        <w:spacing w:after="120" w:line="240" w:lineRule="auto"/>
        <w:jc w:val="center"/>
        <w:rPr>
          <w:rFonts w:ascii="Arial Nova" w:eastAsia="Times New Roman" w:hAnsi="Arial Nova" w:cs="Aldhabi"/>
          <w:b/>
          <w:sz w:val="32"/>
          <w:szCs w:val="32"/>
          <w:lang w:eastAsia="hu-HU"/>
        </w:rPr>
      </w:pPr>
      <w:r w:rsidRPr="006E6AFC">
        <w:rPr>
          <w:rFonts w:ascii="Arial Nova" w:eastAsia="Times New Roman" w:hAnsi="Arial Nova" w:cs="Aldhabi"/>
          <w:b/>
          <w:sz w:val="32"/>
          <w:szCs w:val="32"/>
          <w:lang w:eastAsia="hu-HU"/>
        </w:rPr>
        <w:t>Adat</w:t>
      </w:r>
      <w:r w:rsidR="00173962" w:rsidRPr="006E6AFC">
        <w:rPr>
          <w:rFonts w:ascii="Arial Nova" w:eastAsia="Times New Roman" w:hAnsi="Arial Nova" w:cs="Aldhabi"/>
          <w:b/>
          <w:sz w:val="32"/>
          <w:szCs w:val="32"/>
          <w:lang w:eastAsia="hu-HU"/>
        </w:rPr>
        <w:t>kezelési</w:t>
      </w:r>
      <w:r w:rsidRPr="006E6AFC">
        <w:rPr>
          <w:rFonts w:ascii="Arial Nova" w:eastAsia="Times New Roman" w:hAnsi="Arial Nova" w:cs="Aldhabi"/>
          <w:b/>
          <w:sz w:val="32"/>
          <w:szCs w:val="32"/>
          <w:lang w:eastAsia="hu-HU"/>
        </w:rPr>
        <w:t xml:space="preserve"> tájékoztató</w:t>
      </w:r>
      <w:r w:rsidR="00A647DA" w:rsidRPr="006E6AFC">
        <w:rPr>
          <w:rFonts w:ascii="Arial Nova" w:eastAsia="Times New Roman" w:hAnsi="Arial Nova" w:cs="Aldhabi"/>
          <w:b/>
          <w:sz w:val="32"/>
          <w:szCs w:val="32"/>
          <w:lang w:eastAsia="hu-HU"/>
        </w:rPr>
        <w:t xml:space="preserve"> </w:t>
      </w:r>
    </w:p>
    <w:p w14:paraId="5E75E51C" w14:textId="77777777" w:rsidR="001E6A47" w:rsidRPr="006E6AFC" w:rsidRDefault="001E6A47" w:rsidP="003322FE">
      <w:pPr>
        <w:pStyle w:val="Listaszerbekezds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b/>
          <w:sz w:val="24"/>
          <w:szCs w:val="24"/>
          <w:lang w:eastAsia="hu-HU"/>
        </w:rPr>
      </w:pPr>
      <w:r w:rsidRPr="006E6AFC">
        <w:rPr>
          <w:rFonts w:ascii="Arial Nova" w:eastAsia="Times New Roman" w:hAnsi="Arial Nova" w:cs="Aldhabi"/>
          <w:b/>
          <w:sz w:val="24"/>
          <w:szCs w:val="24"/>
          <w:lang w:eastAsia="hu-HU"/>
        </w:rPr>
        <w:t>A Tájékoztató célja és hatálya</w:t>
      </w:r>
    </w:p>
    <w:p w14:paraId="6BE34A29" w14:textId="1F1AF106" w:rsidR="00173962" w:rsidRPr="003E3B8C" w:rsidRDefault="001E6A47" w:rsidP="003E3B8C">
      <w:pPr>
        <w:rPr>
          <w:rFonts w:ascii="Arial Nova" w:eastAsiaTheme="minorEastAsia" w:hAnsi="Arial Nova" w:cs="Aldhabi"/>
          <w:color w:val="000000" w:themeColor="text1"/>
          <w:lang w:eastAsia="hu-HU"/>
        </w:rPr>
      </w:pPr>
      <w:r w:rsidRPr="006E6AFC">
        <w:rPr>
          <w:rFonts w:ascii="Arial Nova" w:eastAsia="Times New Roman" w:hAnsi="Arial Nova" w:cs="Aldhabi"/>
          <w:lang w:eastAsia="hu-HU"/>
        </w:rPr>
        <w:t>Jelen adatkezelési tájékoztató célja, hogy meghatározza</w:t>
      </w:r>
      <w:r w:rsidR="000D1DAF">
        <w:rPr>
          <w:rFonts w:ascii="Arial Nova" w:eastAsia="Times New Roman" w:hAnsi="Arial Nova" w:cs="Aldhabi"/>
          <w:lang w:eastAsia="hu-HU"/>
        </w:rPr>
        <w:t xml:space="preserve"> a </w:t>
      </w:r>
      <w:r w:rsidR="003E20C0" w:rsidRPr="006E6AFC">
        <w:rPr>
          <w:rFonts w:ascii="Arial Nova" w:eastAsia="Times New Roman" w:hAnsi="Arial Nova" w:cs="Aldhabi"/>
          <w:b/>
          <w:lang w:eastAsia="hu-HU"/>
        </w:rPr>
        <w:t xml:space="preserve"> </w:t>
      </w:r>
      <w:r w:rsidRPr="006E6AFC">
        <w:rPr>
          <w:rFonts w:ascii="Arial Nova" w:eastAsia="Times New Roman" w:hAnsi="Arial Nova" w:cs="Aldhabi"/>
          <w:lang w:eastAsia="hu-HU"/>
        </w:rPr>
        <w:t xml:space="preserve">(a továbbiakban: </w:t>
      </w:r>
      <w:r w:rsidRPr="006E6AFC">
        <w:rPr>
          <w:rFonts w:ascii="Arial Nova" w:eastAsia="Times New Roman" w:hAnsi="Arial Nova" w:cs="Aldhabi"/>
          <w:b/>
          <w:lang w:eastAsia="hu-HU"/>
        </w:rPr>
        <w:t>„Adatkezelő”</w:t>
      </w:r>
      <w:r w:rsidRPr="006E6AFC">
        <w:rPr>
          <w:rFonts w:ascii="Arial Nova" w:eastAsia="Times New Roman" w:hAnsi="Arial Nova" w:cs="Aldhabi"/>
          <w:lang w:eastAsia="hu-HU"/>
        </w:rPr>
        <w:t>) által vezetett nyilvántartások/adatbázisok felhasználásának törvényes</w:t>
      </w:r>
      <w:r w:rsidR="00173962" w:rsidRPr="006E6AFC">
        <w:rPr>
          <w:rFonts w:ascii="Arial Nova" w:eastAsia="Times New Roman" w:hAnsi="Arial Nova" w:cs="Aldhabi"/>
          <w:lang w:eastAsia="hu-HU"/>
        </w:rPr>
        <w:t xml:space="preserve"> és jogszerű</w:t>
      </w:r>
      <w:r w:rsidRPr="006E6AFC">
        <w:rPr>
          <w:rFonts w:ascii="Arial Nova" w:eastAsia="Times New Roman" w:hAnsi="Arial Nova" w:cs="Aldhabi"/>
          <w:lang w:eastAsia="hu-HU"/>
        </w:rPr>
        <w:t xml:space="preserve"> rendjét, valamint biztosítsa az adatvédelem alkotmányos </w:t>
      </w:r>
      <w:r w:rsidR="00173962" w:rsidRPr="006E6AFC">
        <w:rPr>
          <w:rFonts w:ascii="Arial Nova" w:eastAsia="Times New Roman" w:hAnsi="Arial Nova" w:cs="Aldhabi"/>
          <w:lang w:eastAsia="hu-HU"/>
        </w:rPr>
        <w:t>alapelveit</w:t>
      </w:r>
      <w:r w:rsidRPr="006E6AFC">
        <w:rPr>
          <w:rFonts w:ascii="Arial Nova" w:eastAsia="Times New Roman" w:hAnsi="Arial Nova" w:cs="Aldhabi"/>
          <w:lang w:eastAsia="hu-HU"/>
        </w:rPr>
        <w:t>, az információs önrendelkezési jog és adatbiztonság követelményeinek érvényesülését</w:t>
      </w:r>
      <w:r w:rsidR="00173962" w:rsidRPr="006E6AFC">
        <w:rPr>
          <w:rFonts w:ascii="Arial Nova" w:eastAsia="Times New Roman" w:hAnsi="Arial Nova" w:cs="Aldhabi"/>
          <w:lang w:eastAsia="hu-HU"/>
        </w:rPr>
        <w:t xml:space="preserve">. </w:t>
      </w:r>
    </w:p>
    <w:p w14:paraId="09A0E71B" w14:textId="7342472A" w:rsidR="00E00536" w:rsidRPr="006E6AFC" w:rsidRDefault="001E6A47" w:rsidP="00E00536">
      <w:p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lang w:eastAsia="hu-HU"/>
        </w:rPr>
      </w:pPr>
      <w:r w:rsidRPr="006E6AFC">
        <w:rPr>
          <w:rFonts w:ascii="Arial Nova" w:eastAsia="Times New Roman" w:hAnsi="Arial Nova" w:cs="Aldhabi"/>
          <w:lang w:eastAsia="hu-HU"/>
        </w:rPr>
        <w:t>A Tájékoztató hatálya kiterjed az Adatkezelő valamennyi szervezeti egységénél folytatott személyes és különleges adatok kezelésére</w:t>
      </w:r>
      <w:r w:rsidR="00772F3B" w:rsidRPr="006E6AFC">
        <w:rPr>
          <w:rFonts w:ascii="Arial Nova" w:eastAsia="Times New Roman" w:hAnsi="Arial Nova" w:cs="Aldhabi"/>
          <w:lang w:eastAsia="hu-HU"/>
        </w:rPr>
        <w:t xml:space="preserve">, különösen </w:t>
      </w:r>
      <w:r w:rsidR="00E00536" w:rsidRPr="006E6AFC">
        <w:rPr>
          <w:rFonts w:ascii="Arial Nova" w:eastAsia="Times New Roman" w:hAnsi="Arial Nova" w:cs="Aldhabi"/>
          <w:lang w:eastAsia="hu-HU"/>
        </w:rPr>
        <w:t xml:space="preserve">a honlapunk </w:t>
      </w:r>
      <w:r w:rsidR="00772F3B" w:rsidRPr="006E6AFC">
        <w:rPr>
          <w:rFonts w:ascii="Arial Nova" w:eastAsia="Times New Roman" w:hAnsi="Arial Nova" w:cs="Aldhabi"/>
          <w:lang w:eastAsia="hu-HU"/>
        </w:rPr>
        <w:t>meglátogatása, termékrendelés kapcsán keletkezett személyes adatokra.</w:t>
      </w:r>
    </w:p>
    <w:p w14:paraId="417922F5" w14:textId="76F0F0C3" w:rsidR="00554E32" w:rsidRPr="006E6AFC" w:rsidRDefault="00081CB3" w:rsidP="00554E32">
      <w:pPr>
        <w:pStyle w:val="Listaszerbekezds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b/>
          <w:sz w:val="24"/>
          <w:szCs w:val="24"/>
          <w:lang w:eastAsia="hu-HU"/>
        </w:rPr>
      </w:pPr>
      <w:r w:rsidRPr="006E6AFC">
        <w:rPr>
          <w:rFonts w:ascii="Arial Nova" w:eastAsia="Times New Roman" w:hAnsi="Arial Nova" w:cs="Aldhabi"/>
          <w:b/>
          <w:sz w:val="24"/>
          <w:szCs w:val="24"/>
          <w:lang w:eastAsia="hu-HU"/>
        </w:rPr>
        <w:t xml:space="preserve">Adatkezelő </w:t>
      </w:r>
      <w:r w:rsidR="00D47169" w:rsidRPr="006E6AFC">
        <w:rPr>
          <w:rFonts w:ascii="Arial Nova" w:eastAsia="Times New Roman" w:hAnsi="Arial Nova" w:cs="Aldhabi"/>
          <w:b/>
          <w:sz w:val="24"/>
          <w:szCs w:val="24"/>
          <w:lang w:eastAsia="hu-HU"/>
        </w:rPr>
        <w:t>elérhetőségi adatai</w:t>
      </w:r>
    </w:p>
    <w:p w14:paraId="5D134E5A" w14:textId="7AE6CF96" w:rsidR="00554E32" w:rsidRPr="006E6AFC" w:rsidRDefault="00554E32" w:rsidP="00BA7009">
      <w:p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bCs/>
          <w:lang w:eastAsia="hu-HU"/>
        </w:rPr>
      </w:pPr>
      <w:r w:rsidRPr="006E6AFC">
        <w:rPr>
          <w:rFonts w:ascii="Arial Nova" w:eastAsia="Times New Roman" w:hAnsi="Arial Nova" w:cs="Aldhabi"/>
          <w:bCs/>
          <w:lang w:eastAsia="hu-HU"/>
        </w:rPr>
        <w:t xml:space="preserve">A hatályos szabályozás szerint (GDPR 37. cikk) </w:t>
      </w:r>
      <w:r w:rsidR="00CC4642" w:rsidRPr="006E6AFC">
        <w:rPr>
          <w:rFonts w:ascii="Arial Nova" w:eastAsia="Times New Roman" w:hAnsi="Arial Nova" w:cs="Aldhabi"/>
          <w:bCs/>
          <w:lang w:eastAsia="hu-HU"/>
        </w:rPr>
        <w:t xml:space="preserve">Adatkezelő nem </w:t>
      </w:r>
      <w:r w:rsidRPr="006E6AFC">
        <w:rPr>
          <w:rFonts w:ascii="Arial Nova" w:eastAsia="Times New Roman" w:hAnsi="Arial Nova" w:cs="Aldhabi"/>
          <w:bCs/>
          <w:lang w:eastAsia="hu-HU"/>
        </w:rPr>
        <w:t>köteles adatvédelmi tisztviselő kinevezésére.</w:t>
      </w:r>
    </w:p>
    <w:p w14:paraId="354967B0" w14:textId="77777777" w:rsidR="003E3B8C" w:rsidRPr="003E3B8C" w:rsidRDefault="003E3B8C" w:rsidP="000460C0">
      <w:pPr>
        <w:jc w:val="center"/>
        <w:rPr>
          <w:rFonts w:ascii="Arial Nova" w:eastAsiaTheme="minorEastAsia" w:hAnsi="Arial Nova" w:cs="Aldhabi"/>
          <w:b/>
          <w:bCs/>
          <w:color w:val="000000" w:themeColor="text1"/>
          <w:lang w:eastAsia="hu-HU"/>
        </w:rPr>
      </w:pPr>
      <w:r w:rsidRPr="003E3B8C">
        <w:rPr>
          <w:rFonts w:ascii="Arial Nova" w:eastAsiaTheme="minorEastAsia" w:hAnsi="Arial Nova" w:cs="Aldhabi"/>
          <w:b/>
          <w:bCs/>
          <w:color w:val="000000" w:themeColor="text1"/>
          <w:lang w:eastAsia="hu-HU"/>
        </w:rPr>
        <w:t>Adatkezelő alapadatai</w:t>
      </w:r>
    </w:p>
    <w:p w14:paraId="7AAA9A72" w14:textId="2644CB24" w:rsidR="00AD484F" w:rsidRDefault="00D4752D" w:rsidP="000460C0">
      <w:pPr>
        <w:spacing w:after="0" w:line="240" w:lineRule="auto"/>
        <w:jc w:val="center"/>
        <w:rPr>
          <w:rFonts w:ascii="Arial Nova" w:eastAsiaTheme="minorEastAsia" w:hAnsi="Arial Nova" w:cs="Aldhabi"/>
          <w:b/>
          <w:bCs/>
          <w:color w:val="000000" w:themeColor="text1"/>
          <w:lang w:eastAsia="hu-HU"/>
        </w:rPr>
      </w:pPr>
      <w:proofErr w:type="spellStart"/>
      <w:r w:rsidRPr="000D1DAF">
        <w:rPr>
          <w:rFonts w:eastAsiaTheme="minorEastAsia" w:cs="Times New Roman"/>
          <w:sz w:val="20"/>
          <w:szCs w:val="20"/>
          <w:lang w:eastAsia="hu-HU"/>
        </w:rPr>
        <w:t>Corex</w:t>
      </w:r>
      <w:proofErr w:type="spellEnd"/>
      <w:r w:rsidRPr="000D1DAF">
        <w:rPr>
          <w:rFonts w:eastAsiaTheme="minorEastAsia" w:cs="Times New Roman"/>
          <w:sz w:val="20"/>
          <w:szCs w:val="20"/>
          <w:lang w:eastAsia="hu-HU"/>
        </w:rPr>
        <w:t xml:space="preserve"> Projektfejlesztési Kft</w:t>
      </w:r>
    </w:p>
    <w:p w14:paraId="3DC069AD" w14:textId="77777777" w:rsidR="00674231" w:rsidRPr="006E6AFC" w:rsidRDefault="00674231" w:rsidP="000460C0">
      <w:pPr>
        <w:spacing w:after="0" w:line="240" w:lineRule="auto"/>
        <w:jc w:val="center"/>
        <w:rPr>
          <w:rFonts w:ascii="Arial Nova" w:eastAsiaTheme="minorEastAsia" w:hAnsi="Arial Nova" w:cs="Aldhabi"/>
          <w:b/>
          <w:bCs/>
          <w:color w:val="000000" w:themeColor="text1"/>
          <w:lang w:eastAsia="hu-HU"/>
        </w:rPr>
      </w:pPr>
    </w:p>
    <w:p w14:paraId="208AF554" w14:textId="1521DEA9" w:rsidR="001E1F1D" w:rsidRPr="003E3B8C" w:rsidRDefault="00D47169" w:rsidP="000460C0">
      <w:pPr>
        <w:jc w:val="center"/>
        <w:rPr>
          <w:rFonts w:ascii="Arial Nova" w:eastAsiaTheme="minorEastAsia" w:hAnsi="Arial Nova" w:cs="Aldhabi"/>
          <w:color w:val="000000" w:themeColor="text1"/>
          <w:lang w:eastAsia="hu-HU"/>
        </w:rPr>
      </w:pPr>
      <w:r w:rsidRPr="006E6AFC">
        <w:rPr>
          <w:rFonts w:ascii="Arial Nova" w:eastAsiaTheme="minorEastAsia" w:hAnsi="Arial Nova" w:cs="Aldhabi"/>
          <w:b/>
          <w:bCs/>
          <w:color w:val="000000" w:themeColor="text1"/>
          <w:lang w:val="hu-DE" w:eastAsia="hu-HU"/>
        </w:rPr>
        <w:t xml:space="preserve">székhely: </w:t>
      </w:r>
      <w:r w:rsidR="00D4752D" w:rsidRPr="000D1DAF">
        <w:rPr>
          <w:rFonts w:eastAsiaTheme="minorEastAsia" w:cs="Times New Roman"/>
          <w:sz w:val="20"/>
          <w:szCs w:val="20"/>
          <w:lang w:eastAsia="hu-HU"/>
        </w:rPr>
        <w:t>Budapest, 1021, Hűvösvölgyi út 94.B</w:t>
      </w:r>
    </w:p>
    <w:p w14:paraId="7B849AA1" w14:textId="1BBAD7D6" w:rsidR="00674231" w:rsidRDefault="001E1F1D" w:rsidP="00674231">
      <w:pPr>
        <w:jc w:val="center"/>
        <w:rPr>
          <w:rFonts w:ascii="Arial Nova" w:eastAsiaTheme="minorEastAsia" w:hAnsi="Arial Nova" w:cs="Aldhabi"/>
          <w:color w:val="000000" w:themeColor="text1"/>
          <w:lang w:eastAsia="hu-HU"/>
        </w:rPr>
      </w:pPr>
      <w:r w:rsidRPr="003E3B8C">
        <w:rPr>
          <w:rFonts w:ascii="Arial Nova" w:eastAsiaTheme="minorEastAsia" w:hAnsi="Arial Nova" w:cs="Aldhabi"/>
          <w:b/>
          <w:bCs/>
          <w:color w:val="000000" w:themeColor="text1"/>
          <w:lang w:eastAsia="hu-HU"/>
        </w:rPr>
        <w:t>Cégjegyzék. száma.:</w:t>
      </w:r>
      <w:r w:rsidR="003D31A0">
        <w:rPr>
          <w:rFonts w:ascii="Arial Nova" w:eastAsiaTheme="minorEastAsia" w:hAnsi="Arial Nova" w:cs="Aldhabi"/>
          <w:color w:val="000000" w:themeColor="text1"/>
          <w:lang w:eastAsia="hu-HU"/>
        </w:rPr>
        <w:t xml:space="preserve"> </w:t>
      </w:r>
      <w:r w:rsidR="00D4752D" w:rsidRPr="000D1DAF">
        <w:rPr>
          <w:rFonts w:eastAsiaTheme="minorEastAsia" w:cs="Times New Roman"/>
          <w:sz w:val="20"/>
          <w:szCs w:val="20"/>
          <w:lang w:eastAsia="hu-HU"/>
        </w:rPr>
        <w:t>01 09 302493</w:t>
      </w:r>
    </w:p>
    <w:p w14:paraId="370ADF13" w14:textId="38955C10" w:rsidR="009E47A1" w:rsidRDefault="00D47169" w:rsidP="009E47A1">
      <w:pPr>
        <w:jc w:val="center"/>
        <w:rPr>
          <w:rFonts w:ascii="Arial Nova" w:eastAsiaTheme="minorEastAsia" w:hAnsi="Arial Nova" w:cs="Aldhabi"/>
          <w:color w:val="000000" w:themeColor="text1"/>
          <w:lang w:eastAsia="hu-HU"/>
        </w:rPr>
      </w:pPr>
      <w:r w:rsidRPr="006E6AFC">
        <w:rPr>
          <w:rFonts w:ascii="Arial Nova" w:eastAsiaTheme="minorEastAsia" w:hAnsi="Arial Nova" w:cs="Aldhabi"/>
          <w:b/>
          <w:bCs/>
          <w:color w:val="000000" w:themeColor="text1"/>
          <w:lang w:val="hu-DE" w:eastAsia="hu-HU"/>
        </w:rPr>
        <w:t>Adószám</w:t>
      </w:r>
      <w:r w:rsidRPr="006E6AFC">
        <w:rPr>
          <w:rFonts w:ascii="Arial Nova" w:eastAsiaTheme="minorEastAsia" w:hAnsi="Arial Nova" w:cs="Aldhabi"/>
          <w:b/>
          <w:bCs/>
          <w:color w:val="000000" w:themeColor="text1"/>
          <w:lang w:eastAsia="hu-HU"/>
        </w:rPr>
        <w:t xml:space="preserve">: </w:t>
      </w:r>
      <w:r w:rsidR="00986AC9" w:rsidRPr="000D1DAF">
        <w:rPr>
          <w:rFonts w:eastAsiaTheme="minorEastAsia" w:cs="Times New Roman"/>
          <w:sz w:val="20"/>
          <w:szCs w:val="20"/>
          <w:lang w:eastAsia="hu-HU"/>
        </w:rPr>
        <w:t>26111375-2-41</w:t>
      </w:r>
      <w:r w:rsidR="001E1F1D" w:rsidRPr="003E3B8C">
        <w:rPr>
          <w:rFonts w:ascii="Arial Nova" w:eastAsiaTheme="minorEastAsia" w:hAnsi="Arial Nova" w:cs="Aldhabi"/>
          <w:color w:val="000000" w:themeColor="text1"/>
          <w:lang w:eastAsia="hu-HU"/>
        </w:rPr>
        <w:t>,</w:t>
      </w:r>
    </w:p>
    <w:p w14:paraId="43541A0E" w14:textId="650CDAFF" w:rsidR="00CE0F28" w:rsidRDefault="009E47A1" w:rsidP="00CE0F28">
      <w:pPr>
        <w:jc w:val="center"/>
        <w:rPr>
          <w:rFonts w:ascii="Arial Nova" w:eastAsiaTheme="minorEastAsia" w:hAnsi="Arial Nova" w:cs="Aldhabi"/>
          <w:color w:val="000000" w:themeColor="text1"/>
          <w:lang w:eastAsia="hu-HU"/>
        </w:rPr>
      </w:pPr>
      <w:r w:rsidRPr="006E6AFC">
        <w:rPr>
          <w:rFonts w:ascii="Arial Nova" w:eastAsiaTheme="minorEastAsia" w:hAnsi="Arial Nova" w:cs="Aldhabi"/>
          <w:b/>
          <w:bCs/>
          <w:color w:val="000000" w:themeColor="text1"/>
          <w:lang w:eastAsia="hu-HU"/>
        </w:rPr>
        <w:t>E-mail cím</w:t>
      </w:r>
      <w:r>
        <w:rPr>
          <w:rFonts w:ascii="Arial Nova" w:eastAsiaTheme="minorEastAsia" w:hAnsi="Arial Nova" w:cs="Aldhabi"/>
          <w:b/>
          <w:bCs/>
          <w:color w:val="000000" w:themeColor="text1"/>
          <w:lang w:eastAsia="hu-HU"/>
        </w:rPr>
        <w:t>, kapcsolattartási</w:t>
      </w:r>
      <w:r w:rsidR="00CE0F28">
        <w:rPr>
          <w:rFonts w:ascii="Arial Nova" w:eastAsiaTheme="minorEastAsia" w:hAnsi="Arial Nova" w:cs="Aldhabi"/>
          <w:b/>
          <w:bCs/>
          <w:color w:val="000000" w:themeColor="text1"/>
          <w:lang w:eastAsia="hu-HU"/>
        </w:rPr>
        <w:t xml:space="preserve"> adatok:</w:t>
      </w:r>
      <w:r w:rsidRPr="009E47A1">
        <w:rPr>
          <w:rFonts w:ascii="Times New Roman" w:eastAsia="Times New Roman" w:hAnsi="Times New Roman" w:cs="Times New Roman"/>
          <w:sz w:val="24"/>
          <w:szCs w:val="24"/>
          <w:lang w:val="hu-DE" w:eastAsia="hu-HU"/>
        </w:rPr>
        <w:t xml:space="preserve"> </w:t>
      </w:r>
      <w:hyperlink r:id="rId7" w:history="1">
        <w:r w:rsidR="00D4752D" w:rsidRPr="000D1DAF">
          <w:rPr>
            <w:rFonts w:eastAsia="Times New Roman" w:cstheme="minorHAnsi"/>
            <w:color w:val="000000" w:themeColor="text1"/>
            <w:sz w:val="20"/>
            <w:szCs w:val="20"/>
            <w:lang w:eastAsia="hu-HU"/>
          </w:rPr>
          <w:t>info@corexpro.hu</w:t>
        </w:r>
      </w:hyperlink>
    </w:p>
    <w:p w14:paraId="146D7ADC" w14:textId="6B8B1304" w:rsidR="000D1DAF" w:rsidRPr="00CC3412" w:rsidRDefault="00B0574E" w:rsidP="00CC3412">
      <w:pPr>
        <w:jc w:val="center"/>
        <w:rPr>
          <w:rFonts w:ascii="Arial Nova" w:eastAsiaTheme="minorEastAsia" w:hAnsi="Arial Nova" w:cs="Aldhabi"/>
          <w:b/>
          <w:bCs/>
          <w:color w:val="000000" w:themeColor="text1"/>
          <w:lang w:eastAsia="hu-HU"/>
        </w:rPr>
      </w:pPr>
      <w:r w:rsidRPr="006E6AFC">
        <w:rPr>
          <w:rFonts w:ascii="Arial Nova" w:eastAsiaTheme="minorEastAsia" w:hAnsi="Arial Nova" w:cs="Aldhabi"/>
          <w:b/>
          <w:bCs/>
          <w:color w:val="000000" w:themeColor="text1"/>
          <w:lang w:eastAsia="hu-HU"/>
        </w:rPr>
        <w:t>Tárhely szolgáltatói adatok:</w:t>
      </w:r>
      <w:r w:rsidR="00655CA1" w:rsidRPr="00655CA1">
        <w:rPr>
          <w:rFonts w:eastAsiaTheme="minorEastAsia" w:cs="Times New Roman"/>
          <w:sz w:val="20"/>
          <w:szCs w:val="20"/>
          <w:lang w:eastAsia="hu-HU"/>
        </w:rPr>
        <w:t xml:space="preserve"> </w:t>
      </w:r>
      <w:proofErr w:type="spellStart"/>
      <w:r w:rsidR="00655CA1" w:rsidRPr="000D1DAF">
        <w:rPr>
          <w:rFonts w:eastAsiaTheme="minorEastAsia" w:cs="Times New Roman"/>
          <w:sz w:val="20"/>
          <w:szCs w:val="20"/>
          <w:lang w:eastAsia="hu-HU"/>
        </w:rPr>
        <w:t>Zerris</w:t>
      </w:r>
      <w:proofErr w:type="spellEnd"/>
      <w:r w:rsidR="00655CA1" w:rsidRPr="000D1DAF">
        <w:rPr>
          <w:rFonts w:eastAsiaTheme="minorEastAsia" w:cs="Times New Roman"/>
          <w:sz w:val="20"/>
          <w:szCs w:val="20"/>
          <w:lang w:eastAsia="hu-HU"/>
        </w:rPr>
        <w:t xml:space="preserve"> Informatikai Kft, </w:t>
      </w:r>
      <w:hyperlink r:id="rId8" w:history="1">
        <w:r w:rsidR="00655CA1" w:rsidRPr="000D1DAF">
          <w:rPr>
            <w:rFonts w:eastAsiaTheme="minorEastAsia" w:cs="Times New Roman"/>
            <w:sz w:val="20"/>
            <w:szCs w:val="20"/>
            <w:lang w:eastAsia="hu-HU"/>
          </w:rPr>
          <w:t>info@zerris.hu</w:t>
        </w:r>
      </w:hyperlink>
      <w:r w:rsidR="00655CA1" w:rsidRPr="000D1DAF">
        <w:rPr>
          <w:rFonts w:eastAsiaTheme="minorEastAsia" w:cs="Times New Roman"/>
          <w:sz w:val="20"/>
          <w:szCs w:val="20"/>
          <w:lang w:eastAsia="hu-HU"/>
        </w:rPr>
        <w:br/>
        <w:t>Support e-mail </w:t>
      </w:r>
      <w:hyperlink r:id="rId9" w:history="1">
        <w:r w:rsidR="00655CA1" w:rsidRPr="000D1DAF">
          <w:rPr>
            <w:rFonts w:eastAsiaTheme="minorEastAsia" w:cs="Times New Roman"/>
            <w:sz w:val="20"/>
            <w:szCs w:val="20"/>
            <w:lang w:eastAsia="hu-HU"/>
          </w:rPr>
          <w:t>support@zerris.hu</w:t>
        </w:r>
      </w:hyperlink>
    </w:p>
    <w:p w14:paraId="2D88CBAF" w14:textId="77777777" w:rsidR="002F2609" w:rsidRPr="006E6AFC" w:rsidRDefault="002F2609" w:rsidP="003322FE">
      <w:pPr>
        <w:pStyle w:val="Listaszerbekezds"/>
        <w:numPr>
          <w:ilvl w:val="0"/>
          <w:numId w:val="20"/>
        </w:numPr>
        <w:spacing w:before="100" w:beforeAutospacing="1" w:after="100" w:afterAutospacing="1"/>
        <w:jc w:val="both"/>
        <w:rPr>
          <w:rFonts w:ascii="Arial Nova" w:hAnsi="Arial Nova" w:cs="Aldhabi"/>
          <w:b/>
          <w:sz w:val="24"/>
          <w:szCs w:val="24"/>
        </w:rPr>
      </w:pPr>
      <w:r w:rsidRPr="006E6AFC">
        <w:rPr>
          <w:rFonts w:ascii="Arial Nova" w:hAnsi="Arial Nova" w:cs="Aldhabi"/>
          <w:b/>
          <w:sz w:val="24"/>
          <w:szCs w:val="24"/>
        </w:rPr>
        <w:t>Védendő értékek, alapelvek</w:t>
      </w:r>
    </w:p>
    <w:p w14:paraId="73FAD196" w14:textId="77777777" w:rsidR="003322FE" w:rsidRPr="006E6AFC" w:rsidRDefault="003322FE" w:rsidP="003322FE">
      <w:pPr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  <w:b/>
        </w:rPr>
        <w:t>Adatkezelő</w:t>
      </w:r>
      <w:r w:rsidRPr="006E6AFC">
        <w:rPr>
          <w:rFonts w:ascii="Arial Nova" w:hAnsi="Arial Nova" w:cs="Aldhabi"/>
        </w:rPr>
        <w:t xml:space="preserve"> a vállalkozására kötelező érvényűen elfogadja és védi az általános adatvédelmi rendelet 5. cikkelyében foglalt irányelveket, és célkitűzéseket. Adatfeldolgozóként igénybe vett partneri együttműködések kapcsán is kifejezetten elvárja az alábbi irányelvek betartását a feldolgozásra átadott adatok tekintetében. Adatkezelő a kezelt adatokat:</w:t>
      </w:r>
    </w:p>
    <w:p w14:paraId="78475F99" w14:textId="77777777" w:rsidR="000A6C27" w:rsidRPr="006E6AFC" w:rsidRDefault="003322FE" w:rsidP="006C03D2">
      <w:pPr>
        <w:pStyle w:val="Listaszerbekezds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</w:rPr>
        <w:t>J</w:t>
      </w:r>
      <w:r w:rsidR="000A6C27" w:rsidRPr="006E6AFC">
        <w:rPr>
          <w:rFonts w:ascii="Arial Nova" w:hAnsi="Arial Nova" w:cs="Aldhabi"/>
        </w:rPr>
        <w:t xml:space="preserve">ogszerűen, a tisztességes eljárás feltételei szerint és az átláthatóság elvét szem előtt tartva kezeli. </w:t>
      </w:r>
      <w:r w:rsidR="000A6C27" w:rsidRPr="006E6AFC">
        <w:rPr>
          <w:rFonts w:ascii="Arial Nova" w:hAnsi="Arial Nova" w:cs="Aldhabi"/>
          <w:i/>
        </w:rPr>
        <w:t>(jogszerűség, tisztességes eljárás, átláthatóság);</w:t>
      </w:r>
    </w:p>
    <w:p w14:paraId="652B7760" w14:textId="77777777" w:rsidR="000A6C27" w:rsidRPr="006E6AFC" w:rsidRDefault="000A6C27" w:rsidP="006C03D2">
      <w:pPr>
        <w:pStyle w:val="Listaszerbekezds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</w:rPr>
        <w:t xml:space="preserve">Adatgyűjtés csak meghatározott, egyértelmű és jogszerű célból történik </w:t>
      </w:r>
      <w:r w:rsidRPr="006E6AFC">
        <w:rPr>
          <w:rFonts w:ascii="Arial Nova" w:hAnsi="Arial Nova" w:cs="Aldhabi"/>
          <w:i/>
        </w:rPr>
        <w:t>(célhoz kötöttség);</w:t>
      </w:r>
    </w:p>
    <w:p w14:paraId="4F8F9563" w14:textId="77777777" w:rsidR="000A6C27" w:rsidRPr="006E6AFC" w:rsidRDefault="000A6C27" w:rsidP="006C03D2">
      <w:pPr>
        <w:pStyle w:val="Listaszerbekezds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</w:rPr>
        <w:t xml:space="preserve">Az adatkezelés </w:t>
      </w:r>
      <w:r w:rsidR="003322FE" w:rsidRPr="006E6AFC">
        <w:rPr>
          <w:rFonts w:ascii="Arial Nova" w:hAnsi="Arial Nova" w:cs="Aldhabi"/>
        </w:rPr>
        <w:t xml:space="preserve">mindenkor </w:t>
      </w:r>
      <w:r w:rsidRPr="006E6AFC">
        <w:rPr>
          <w:rFonts w:ascii="Arial Nova" w:hAnsi="Arial Nova" w:cs="Aldhabi"/>
        </w:rPr>
        <w:t xml:space="preserve">a céllal összefüggésben szükséges és arányos mértékben történik. </w:t>
      </w:r>
      <w:r w:rsidRPr="006E6AFC">
        <w:rPr>
          <w:rFonts w:ascii="Arial Nova" w:hAnsi="Arial Nova" w:cs="Aldhabi"/>
          <w:i/>
        </w:rPr>
        <w:t>(adat takarékosság);</w:t>
      </w:r>
    </w:p>
    <w:p w14:paraId="5262C5F0" w14:textId="77777777" w:rsidR="000A6C27" w:rsidRPr="006E6AFC" w:rsidRDefault="003322FE" w:rsidP="006C03D2">
      <w:pPr>
        <w:pStyle w:val="Listaszerbekezds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 Nova" w:hAnsi="Arial Nova" w:cs="Aldhabi"/>
          <w:i/>
        </w:rPr>
      </w:pPr>
      <w:r w:rsidRPr="006E6AFC">
        <w:rPr>
          <w:rFonts w:ascii="Arial Nova" w:hAnsi="Arial Nova" w:cs="Aldhabi"/>
        </w:rPr>
        <w:t>P</w:t>
      </w:r>
      <w:r w:rsidR="000A6C27" w:rsidRPr="006E6AFC">
        <w:rPr>
          <w:rFonts w:ascii="Arial Nova" w:hAnsi="Arial Nova" w:cs="Aldhabi"/>
        </w:rPr>
        <w:t xml:space="preserve">ontos és naprakész, minden észszerű intézkedést meg tesz annak érdekében, hogy az adatkezelés céljai szempontjából pontatlan személyes adatokat haladéktalanul töröljék vagy helyesbítsék </w:t>
      </w:r>
      <w:r w:rsidR="000A6C27" w:rsidRPr="006E6AFC">
        <w:rPr>
          <w:rFonts w:ascii="Arial Nova" w:hAnsi="Arial Nova" w:cs="Aldhabi"/>
          <w:i/>
        </w:rPr>
        <w:t>(„pontosság”);</w:t>
      </w:r>
    </w:p>
    <w:p w14:paraId="32507343" w14:textId="77777777" w:rsidR="000A6C27" w:rsidRPr="006E6AFC" w:rsidRDefault="003322FE" w:rsidP="006C03D2">
      <w:pPr>
        <w:pStyle w:val="Listaszerbekezds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 Nova" w:hAnsi="Arial Nova" w:cs="Aldhabi"/>
          <w:i/>
        </w:rPr>
      </w:pPr>
      <w:r w:rsidRPr="006E6AFC">
        <w:rPr>
          <w:rFonts w:ascii="Arial Nova" w:hAnsi="Arial Nova" w:cs="Aldhabi"/>
        </w:rPr>
        <w:t>A</w:t>
      </w:r>
      <w:r w:rsidR="000A6C27" w:rsidRPr="006E6AFC">
        <w:rPr>
          <w:rFonts w:ascii="Arial Nova" w:hAnsi="Arial Nova" w:cs="Aldhabi"/>
        </w:rPr>
        <w:t xml:space="preserve"> személyes adatok tárolása olyan formában történik, amely az érintettek azonosítását csak a személyes adatok kezelése céljainak eléréséhez szükséges ideig teszi lehetővé</w:t>
      </w:r>
      <w:r w:rsidR="000A6C27" w:rsidRPr="006E6AFC">
        <w:rPr>
          <w:rFonts w:ascii="Arial Nova" w:hAnsi="Arial Nova" w:cs="Aldhabi"/>
          <w:i/>
        </w:rPr>
        <w:t>.</w:t>
      </w:r>
      <w:r w:rsidRPr="006E6AFC">
        <w:rPr>
          <w:rFonts w:ascii="Arial Nova" w:hAnsi="Arial Nova" w:cs="Aldhabi"/>
          <w:i/>
        </w:rPr>
        <w:t xml:space="preserve"> </w:t>
      </w:r>
      <w:r w:rsidR="000A6C27" w:rsidRPr="006E6AFC">
        <w:rPr>
          <w:rFonts w:ascii="Arial Nova" w:hAnsi="Arial Nova" w:cs="Aldhabi"/>
          <w:i/>
        </w:rPr>
        <w:t>(korlátozott tárolhatóság)</w:t>
      </w:r>
    </w:p>
    <w:p w14:paraId="53629A78" w14:textId="77777777" w:rsidR="000A6C27" w:rsidRPr="006E6AFC" w:rsidRDefault="003322FE" w:rsidP="000A6C27">
      <w:pPr>
        <w:pStyle w:val="Listaszerbekezds"/>
        <w:numPr>
          <w:ilvl w:val="0"/>
          <w:numId w:val="15"/>
        </w:numPr>
        <w:spacing w:after="200" w:line="276" w:lineRule="auto"/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</w:rPr>
        <w:t>M</w:t>
      </w:r>
      <w:r w:rsidR="000A6C27" w:rsidRPr="006E6AFC">
        <w:rPr>
          <w:rFonts w:ascii="Arial Nova" w:hAnsi="Arial Nova" w:cs="Aldhabi"/>
        </w:rPr>
        <w:t xml:space="preserve">egfelelő technikai vagy szervezési intézkedések alkalmazásával biztosítja a személyes adatok integritását és bizalmas jellegét. </w:t>
      </w:r>
      <w:r w:rsidR="000A6C27" w:rsidRPr="006E6AFC">
        <w:rPr>
          <w:rFonts w:ascii="Arial Nova" w:hAnsi="Arial Nova" w:cs="Aldhabi"/>
          <w:i/>
        </w:rPr>
        <w:t>(integritás és bizalmas jelleg)</w:t>
      </w:r>
    </w:p>
    <w:p w14:paraId="08CCD23A" w14:textId="77777777" w:rsidR="000A6C27" w:rsidRPr="006E6AFC" w:rsidRDefault="00220F8A" w:rsidP="000A6C27">
      <w:pPr>
        <w:pStyle w:val="Listaszerbekezds"/>
        <w:numPr>
          <w:ilvl w:val="0"/>
          <w:numId w:val="15"/>
        </w:numPr>
        <w:spacing w:after="200" w:line="276" w:lineRule="auto"/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</w:rPr>
        <w:lastRenderedPageBreak/>
        <w:t>A</w:t>
      </w:r>
      <w:r w:rsidR="000A6C27" w:rsidRPr="006E6AFC">
        <w:rPr>
          <w:rFonts w:ascii="Arial Nova" w:hAnsi="Arial Nova" w:cs="Aldhabi"/>
        </w:rPr>
        <w:t xml:space="preserve">z adatkezelő felelős a fenti alapelvek betartatásért azok megsértése esetén felelősségre vonható. </w:t>
      </w:r>
      <w:r w:rsidR="000A6C27" w:rsidRPr="006E6AFC">
        <w:rPr>
          <w:rFonts w:ascii="Arial Nova" w:hAnsi="Arial Nova" w:cs="Aldhabi"/>
          <w:i/>
        </w:rPr>
        <w:t>(elszámoltathatóság)</w:t>
      </w:r>
    </w:p>
    <w:p w14:paraId="6C46A647" w14:textId="24EBC5AC" w:rsidR="007C6C2A" w:rsidRPr="006E6AFC" w:rsidRDefault="000A6C27" w:rsidP="006E6AFC">
      <w:pPr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</w:rPr>
        <w:t>Adatkezelő belső nyilvántartást vezet a személyes adatok kezeléséről</w:t>
      </w:r>
    </w:p>
    <w:p w14:paraId="0436FECC" w14:textId="16D63594" w:rsidR="00067093" w:rsidRPr="006E6AFC" w:rsidRDefault="00067093" w:rsidP="00067093">
      <w:pPr>
        <w:pStyle w:val="Listaszerbekezds"/>
        <w:numPr>
          <w:ilvl w:val="0"/>
          <w:numId w:val="20"/>
        </w:numPr>
        <w:spacing w:after="0" w:line="240" w:lineRule="auto"/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</w:pPr>
      <w:r w:rsidRPr="006E6AFC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t>Milyen adatkezeléseket folytatunk a weboldalon? (Egyes Adatkezelések)</w:t>
      </w:r>
    </w:p>
    <w:p w14:paraId="4CD98AAF" w14:textId="77777777" w:rsidR="00067093" w:rsidRPr="00067093" w:rsidRDefault="00067093" w:rsidP="00067093">
      <w:pPr>
        <w:spacing w:after="0" w:line="240" w:lineRule="auto"/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</w:pPr>
    </w:p>
    <w:p w14:paraId="50AA4CB7" w14:textId="77777777" w:rsidR="00067093" w:rsidRPr="00067093" w:rsidRDefault="00067093" w:rsidP="00067093">
      <w:pPr>
        <w:spacing w:after="0" w:line="240" w:lineRule="auto"/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</w:pPr>
      <w:r w:rsidRPr="00067093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t>Általánosságban véve így kezelünk Önről személyes adatokat:</w:t>
      </w:r>
    </w:p>
    <w:p w14:paraId="304DECF6" w14:textId="77777777" w:rsidR="00067093" w:rsidRPr="00067093" w:rsidRDefault="00067093" w:rsidP="00067093">
      <w:pPr>
        <w:spacing w:after="0" w:line="240" w:lineRule="auto"/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</w:pPr>
    </w:p>
    <w:p w14:paraId="38886319" w14:textId="77777777" w:rsidR="00067093" w:rsidRPr="00067093" w:rsidRDefault="00067093" w:rsidP="00067093">
      <w:pPr>
        <w:numPr>
          <w:ilvl w:val="1"/>
          <w:numId w:val="20"/>
        </w:numPr>
        <w:shd w:val="clear" w:color="auto" w:fill="FFFFFF"/>
        <w:spacing w:after="120" w:line="240" w:lineRule="auto"/>
        <w:contextualSpacing/>
        <w:jc w:val="both"/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</w:pPr>
      <w:r w:rsidRPr="00067093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Előzetes tájékoztatáson alapuló, önkéntes hozzájárulással</w:t>
      </w:r>
    </w:p>
    <w:p w14:paraId="634E85BB" w14:textId="77777777" w:rsidR="00067093" w:rsidRPr="00067093" w:rsidRDefault="00067093" w:rsidP="00067093">
      <w:p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067093">
        <w:rPr>
          <w:rFonts w:ascii="Arial Nova" w:eastAsia="Times New Roman" w:hAnsi="Arial Nova" w:cs="Aldhabi"/>
          <w:sz w:val="24"/>
          <w:szCs w:val="24"/>
          <w:lang w:eastAsia="hu-HU"/>
        </w:rPr>
        <w:t>Ez azt jelenti, hogy az Ön által megadott személyes adatokat az Ön legitim beleegyezésével kezeljük. Természetesen ilyenkor is csak a szükséges mértékig, minden esetben célhoz kötötten. Ilyen adatkezelés történik, ha ajánlatot vagy információt kér, esetleg panaszt tesz illetve, ha csak kapcsolatba szeretne lépni velünk.</w:t>
      </w:r>
    </w:p>
    <w:p w14:paraId="566D33FE" w14:textId="77777777" w:rsidR="00067093" w:rsidRPr="00067093" w:rsidRDefault="00067093" w:rsidP="00067093">
      <w:pPr>
        <w:numPr>
          <w:ilvl w:val="1"/>
          <w:numId w:val="20"/>
        </w:numPr>
        <w:shd w:val="clear" w:color="auto" w:fill="FFFFFF"/>
        <w:spacing w:after="120" w:line="240" w:lineRule="auto"/>
        <w:contextualSpacing/>
        <w:jc w:val="both"/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</w:pPr>
      <w:r w:rsidRPr="00067093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Szerződéskötéshez, szerződés teljesítéséhez szükséges adatkezelések</w:t>
      </w:r>
    </w:p>
    <w:p w14:paraId="3670880B" w14:textId="77777777" w:rsidR="00067093" w:rsidRPr="00067093" w:rsidRDefault="00067093" w:rsidP="00067093">
      <w:p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067093">
        <w:rPr>
          <w:rFonts w:ascii="Arial Nova" w:eastAsia="Times New Roman" w:hAnsi="Arial Nova" w:cs="Aldhabi"/>
          <w:sz w:val="24"/>
          <w:szCs w:val="24"/>
          <w:lang w:eastAsia="hu-HU"/>
        </w:rPr>
        <w:t>Bizonyos esetekben a személyes adatai elengedhetetlenül fontosak ahhoz, hogy a szerződésben vállalt kötelezettségnek eleget tudjunk tenni. Ilyenkor nem az Ön beleegyezése, hanem a szerződéses jogalap határozza meg az adatkezeléseket. Ezek nélkül az adatok nélkül, nem tudunk szerződést kötni.</w:t>
      </w:r>
    </w:p>
    <w:p w14:paraId="161FCFA3" w14:textId="77777777" w:rsidR="00067093" w:rsidRPr="00067093" w:rsidRDefault="00067093" w:rsidP="00067093">
      <w:pPr>
        <w:numPr>
          <w:ilvl w:val="1"/>
          <w:numId w:val="20"/>
        </w:numPr>
        <w:shd w:val="clear" w:color="auto" w:fill="FFFFFF"/>
        <w:spacing w:after="120" w:line="240" w:lineRule="auto"/>
        <w:contextualSpacing/>
        <w:jc w:val="both"/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</w:pPr>
      <w:r w:rsidRPr="00067093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Jogszabályi kötelezettség</w:t>
      </w:r>
    </w:p>
    <w:p w14:paraId="5D6D582F" w14:textId="77777777" w:rsidR="00067093" w:rsidRPr="00067093" w:rsidRDefault="00067093" w:rsidP="00067093">
      <w:p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067093">
        <w:rPr>
          <w:rFonts w:ascii="Arial Nova" w:eastAsia="Times New Roman" w:hAnsi="Arial Nova" w:cs="Aldhabi"/>
          <w:sz w:val="24"/>
          <w:szCs w:val="24"/>
          <w:lang w:eastAsia="hu-HU"/>
        </w:rPr>
        <w:t>Egyes esetekben adatai kezelése jogszabályi előírásokon alapul és kötelező jellegű, úgy, mint pl. számla kiállítása és megőrzése, így az azokon szereplő személyes adatokat is kénytelenek vagyunk megőrizni.</w:t>
      </w:r>
    </w:p>
    <w:p w14:paraId="46DCF737" w14:textId="77777777" w:rsidR="00067093" w:rsidRPr="00067093" w:rsidRDefault="00067093" w:rsidP="00067093">
      <w:pPr>
        <w:numPr>
          <w:ilvl w:val="1"/>
          <w:numId w:val="20"/>
        </w:numPr>
        <w:shd w:val="clear" w:color="auto" w:fill="FFFFFF"/>
        <w:spacing w:after="120" w:line="240" w:lineRule="auto"/>
        <w:contextualSpacing/>
        <w:jc w:val="both"/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</w:pPr>
      <w:r w:rsidRPr="00067093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Jogos érdek alapján</w:t>
      </w:r>
    </w:p>
    <w:p w14:paraId="2604C14A" w14:textId="77777777" w:rsidR="00067093" w:rsidRPr="00067093" w:rsidRDefault="00067093" w:rsidP="00067093">
      <w:p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067093">
        <w:rPr>
          <w:rFonts w:ascii="Arial Nova" w:eastAsia="Times New Roman" w:hAnsi="Arial Nova" w:cs="Aldhabi"/>
          <w:sz w:val="24"/>
          <w:szCs w:val="24"/>
          <w:lang w:eastAsia="hu-HU"/>
        </w:rPr>
        <w:t>Illetve jogos érdek alapján is kezelünk személyes adatot, ha Társaságunknak, vagy más harmadik személynek fűződik jogos érdeke az adatkezeléshez, például honlap, webáruház, mobil applikáció működtetése, fejlesztése és biztonsága kapcsán.</w:t>
      </w:r>
    </w:p>
    <w:p w14:paraId="1F77F23A" w14:textId="77777777" w:rsidR="00067093" w:rsidRPr="00067093" w:rsidRDefault="00067093" w:rsidP="00067093">
      <w:pPr>
        <w:spacing w:after="0" w:line="240" w:lineRule="auto"/>
        <w:rPr>
          <w:rFonts w:ascii="Arial Nova" w:eastAsiaTheme="minorEastAsia" w:hAnsi="Arial Nova" w:cs="Aldhabi"/>
          <w:sz w:val="24"/>
          <w:szCs w:val="24"/>
          <w:lang w:eastAsia="hu-HU"/>
        </w:rPr>
      </w:pPr>
    </w:p>
    <w:p w14:paraId="57945357" w14:textId="77777777" w:rsidR="00067093" w:rsidRPr="00067093" w:rsidRDefault="00067093" w:rsidP="00067093">
      <w:pPr>
        <w:spacing w:after="0" w:line="240" w:lineRule="auto"/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</w:pPr>
      <w:r w:rsidRPr="00067093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t>Egyéb adatkezelések</w:t>
      </w:r>
    </w:p>
    <w:p w14:paraId="704E1A40" w14:textId="77777777" w:rsidR="00067093" w:rsidRPr="00067093" w:rsidRDefault="00067093" w:rsidP="00067093">
      <w:pPr>
        <w:spacing w:after="0" w:line="240" w:lineRule="auto"/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</w:pPr>
    </w:p>
    <w:tbl>
      <w:tblPr>
        <w:tblStyle w:val="Rcsostblzat"/>
        <w:tblW w:w="10306" w:type="dxa"/>
        <w:tblLook w:val="04A0" w:firstRow="1" w:lastRow="0" w:firstColumn="1" w:lastColumn="0" w:noHBand="0" w:noVBand="1"/>
      </w:tblPr>
      <w:tblGrid>
        <w:gridCol w:w="2215"/>
        <w:gridCol w:w="1869"/>
        <w:gridCol w:w="1810"/>
        <w:gridCol w:w="1743"/>
        <w:gridCol w:w="2669"/>
      </w:tblGrid>
      <w:tr w:rsidR="00155BF7" w:rsidRPr="00067093" w14:paraId="4D30358A" w14:textId="77777777" w:rsidTr="00165EBD">
        <w:tc>
          <w:tcPr>
            <w:tcW w:w="2215" w:type="dxa"/>
          </w:tcPr>
          <w:p w14:paraId="7F520DCB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  <w:t>Érintett</w:t>
            </w:r>
          </w:p>
        </w:tc>
        <w:tc>
          <w:tcPr>
            <w:tcW w:w="1869" w:type="dxa"/>
          </w:tcPr>
          <w:p w14:paraId="09E83164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  <w:t>Adatkategória</w:t>
            </w:r>
          </w:p>
        </w:tc>
        <w:tc>
          <w:tcPr>
            <w:tcW w:w="1810" w:type="dxa"/>
          </w:tcPr>
          <w:p w14:paraId="2BBB7A8F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  <w:t>Cél</w:t>
            </w:r>
          </w:p>
        </w:tc>
        <w:tc>
          <w:tcPr>
            <w:tcW w:w="1743" w:type="dxa"/>
          </w:tcPr>
          <w:p w14:paraId="52598063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  <w:t>Jogalap</w:t>
            </w:r>
          </w:p>
        </w:tc>
        <w:tc>
          <w:tcPr>
            <w:tcW w:w="2669" w:type="dxa"/>
          </w:tcPr>
          <w:p w14:paraId="4E9F37E5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  <w:t>Megőrzési idő</w:t>
            </w:r>
          </w:p>
        </w:tc>
      </w:tr>
      <w:tr w:rsidR="00155BF7" w:rsidRPr="00067093" w14:paraId="62B593D5" w14:textId="77777777" w:rsidTr="00165EBD">
        <w:tc>
          <w:tcPr>
            <w:tcW w:w="2215" w:type="dxa"/>
          </w:tcPr>
          <w:p w14:paraId="4D82D7CF" w14:textId="2516F929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Weboldalon látogató</w:t>
            </w:r>
            <w:r w:rsidR="00C0311E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, böngésző,</w:t>
            </w:r>
          </w:p>
        </w:tc>
        <w:tc>
          <w:tcPr>
            <w:tcW w:w="1869" w:type="dxa"/>
          </w:tcPr>
          <w:p w14:paraId="2F9DF086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IP cím</w:t>
            </w:r>
          </w:p>
          <w:p w14:paraId="592113BA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Böngésző típusa</w:t>
            </w:r>
          </w:p>
          <w:p w14:paraId="64FEB89C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Operációs rendszer</w:t>
            </w:r>
          </w:p>
          <w:p w14:paraId="1AFD240C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Internetszolgáltató</w:t>
            </w:r>
          </w:p>
          <w:p w14:paraId="7C5C9EFF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Időbélyegző</w:t>
            </w:r>
          </w:p>
          <w:p w14:paraId="084C9726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Honlap látogatási adatok</w:t>
            </w:r>
          </w:p>
          <w:p w14:paraId="7D4F3FAD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10" w:type="dxa"/>
          </w:tcPr>
          <w:p w14:paraId="2707DE6E" w14:textId="626AF7F1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honlap rendeltetésszerű használat biztosítása</w:t>
            </w:r>
          </w:p>
          <w:p w14:paraId="73ECFB1F" w14:textId="4AB517AB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- szolgáltatás minőségi ellenőrzése, </w:t>
            </w:r>
          </w:p>
          <w:p w14:paraId="656ADA4E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- látogatottság mérés</w:t>
            </w:r>
          </w:p>
        </w:tc>
        <w:tc>
          <w:tcPr>
            <w:tcW w:w="1743" w:type="dxa"/>
          </w:tcPr>
          <w:p w14:paraId="4F45E0E4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GDPR 6. cikk (1) </w:t>
            </w:r>
            <w:proofErr w:type="spellStart"/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bek</w:t>
            </w:r>
            <w:proofErr w:type="spellEnd"/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. a) pont szerinti hozzájárulás</w:t>
            </w:r>
          </w:p>
        </w:tc>
        <w:tc>
          <w:tcPr>
            <w:tcW w:w="2669" w:type="dxa"/>
          </w:tcPr>
          <w:p w14:paraId="46D15CA6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Honlap felkeresése</w:t>
            </w:r>
          </w:p>
          <w:p w14:paraId="68DC33A1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b/>
                <w:bCs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Böngészés</w:t>
            </w:r>
          </w:p>
        </w:tc>
      </w:tr>
      <w:tr w:rsidR="00155BF7" w:rsidRPr="00067093" w14:paraId="2A4A4F9A" w14:textId="77777777" w:rsidTr="00165EBD">
        <w:tc>
          <w:tcPr>
            <w:tcW w:w="2215" w:type="dxa"/>
          </w:tcPr>
          <w:p w14:paraId="6AF5453E" w14:textId="543B1E8E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Érdeklődő/Ajánlatkérő</w:t>
            </w:r>
            <w:r w:rsidR="00605195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, kapcsolati űrlapo</w:t>
            </w:r>
            <w:r w:rsidR="00B92096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t kitöltő látogató, e-mail- t író felhasználó</w:t>
            </w:r>
          </w:p>
        </w:tc>
        <w:tc>
          <w:tcPr>
            <w:tcW w:w="1869" w:type="dxa"/>
          </w:tcPr>
          <w:p w14:paraId="5E6E46D2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Név, e-mail cím, telefonszám</w:t>
            </w:r>
          </w:p>
        </w:tc>
        <w:tc>
          <w:tcPr>
            <w:tcW w:w="1810" w:type="dxa"/>
          </w:tcPr>
          <w:p w14:paraId="479FC453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Tájékoztatás nyújtása, kapcsolattartás, szolgáltatásról és termékről információ küldése </w:t>
            </w:r>
          </w:p>
        </w:tc>
        <w:tc>
          <w:tcPr>
            <w:tcW w:w="1743" w:type="dxa"/>
          </w:tcPr>
          <w:p w14:paraId="573B7C6B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b/>
                <w:bCs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GDPR 6. cikk (1) </w:t>
            </w:r>
            <w:proofErr w:type="spellStart"/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bek</w:t>
            </w:r>
            <w:proofErr w:type="spellEnd"/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. a) pont szerinti hozzájárulás</w:t>
            </w:r>
          </w:p>
        </w:tc>
        <w:tc>
          <w:tcPr>
            <w:tcW w:w="2669" w:type="dxa"/>
          </w:tcPr>
          <w:p w14:paraId="2020EDAA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Ajánlatkéréstől számított 5 évig</w:t>
            </w:r>
          </w:p>
        </w:tc>
      </w:tr>
      <w:tr w:rsidR="00155BF7" w:rsidRPr="00067093" w14:paraId="130B2635" w14:textId="77777777" w:rsidTr="00165EBD">
        <w:tc>
          <w:tcPr>
            <w:tcW w:w="2215" w:type="dxa"/>
          </w:tcPr>
          <w:p w14:paraId="7FDC8D4D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Panaszos</w:t>
            </w:r>
          </w:p>
        </w:tc>
        <w:tc>
          <w:tcPr>
            <w:tcW w:w="1869" w:type="dxa"/>
          </w:tcPr>
          <w:p w14:paraId="4B25B251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Név, e-mail cím</w:t>
            </w:r>
            <w:r w:rsidRPr="00067093"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1810" w:type="dxa"/>
          </w:tcPr>
          <w:p w14:paraId="0036A446" w14:textId="3926B298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Panaszeljárás lefolytatása, </w:t>
            </w: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lastRenderedPageBreak/>
              <w:t>eredményének megküldése</w:t>
            </w:r>
          </w:p>
        </w:tc>
        <w:tc>
          <w:tcPr>
            <w:tcW w:w="1743" w:type="dxa"/>
          </w:tcPr>
          <w:p w14:paraId="4B48B28C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b/>
                <w:bCs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lastRenderedPageBreak/>
              <w:t xml:space="preserve">GDPR 6. cikk (1) </w:t>
            </w:r>
            <w:proofErr w:type="spellStart"/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bek</w:t>
            </w:r>
            <w:proofErr w:type="spellEnd"/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. C) pont szerinti jogi </w:t>
            </w: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lastRenderedPageBreak/>
              <w:t>kötelezettség teljesítése</w:t>
            </w:r>
          </w:p>
        </w:tc>
        <w:tc>
          <w:tcPr>
            <w:tcW w:w="2669" w:type="dxa"/>
          </w:tcPr>
          <w:p w14:paraId="3EF689A4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lastRenderedPageBreak/>
              <w:t>Panaszeljárás lezártát követő 5 év</w:t>
            </w:r>
          </w:p>
        </w:tc>
      </w:tr>
      <w:tr w:rsidR="00155BF7" w:rsidRPr="00067093" w14:paraId="1B857368" w14:textId="77777777" w:rsidTr="00165EBD">
        <w:tc>
          <w:tcPr>
            <w:tcW w:w="2215" w:type="dxa"/>
          </w:tcPr>
          <w:p w14:paraId="2DC579A0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Közösségi marketing tevékenység címzettje</w:t>
            </w:r>
          </w:p>
        </w:tc>
        <w:tc>
          <w:tcPr>
            <w:tcW w:w="1869" w:type="dxa"/>
          </w:tcPr>
          <w:p w14:paraId="0BD7B5B6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IP cím, e-mail cím, profilalkotás</w:t>
            </w:r>
          </w:p>
          <w:p w14:paraId="6D62BEA3" w14:textId="7EAC5556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remarketinghez szükséges adatok,</w:t>
            </w:r>
          </w:p>
          <w:p w14:paraId="003863E9" w14:textId="77777777" w:rsidR="00067093" w:rsidRPr="00067093" w:rsidRDefault="00067093" w:rsidP="00067093">
            <w:pPr>
              <w:spacing w:after="0" w:line="240" w:lineRule="auto"/>
              <w:rPr>
                <w:rFonts w:ascii="Arial Nova" w:eastAsia="Times New Roman" w:hAnsi="Arial Nova" w:cs="Aldhabi"/>
                <w:color w:val="333333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="Times New Roman" w:hAnsi="Arial Nova" w:cs="Aldhabi"/>
                <w:color w:val="333333"/>
                <w:sz w:val="20"/>
                <w:szCs w:val="20"/>
                <w:lang w:eastAsia="hu-HU"/>
              </w:rPr>
              <w:t>É</w:t>
            </w:r>
            <w:r w:rsidRPr="00067093">
              <w:rPr>
                <w:rFonts w:ascii="Arial Nova" w:eastAsia="Times New Roman" w:hAnsi="Arial Nova" w:cs="Aldhabi"/>
                <w:color w:val="333333"/>
                <w:sz w:val="20"/>
                <w:szCs w:val="20"/>
                <w:lang w:val="hu-DE" w:eastAsia="hu-HU"/>
              </w:rPr>
              <w:t>rintett publikus neve</w:t>
            </w:r>
            <w:r w:rsidRPr="00067093">
              <w:rPr>
                <w:rFonts w:ascii="Arial Nova" w:eastAsia="Times New Roman" w:hAnsi="Arial Nova" w:cs="Aldhabi"/>
                <w:color w:val="333333"/>
                <w:sz w:val="20"/>
                <w:szCs w:val="20"/>
                <w:lang w:eastAsia="hu-HU"/>
              </w:rPr>
              <w:t xml:space="preserve">, </w:t>
            </w:r>
            <w:r w:rsidRPr="00067093">
              <w:rPr>
                <w:rFonts w:ascii="Arial Nova" w:eastAsia="Times New Roman" w:hAnsi="Arial Nova" w:cs="Aldhabi"/>
                <w:color w:val="333333"/>
                <w:sz w:val="20"/>
                <w:szCs w:val="20"/>
                <w:lang w:val="hu-DE" w:eastAsia="hu-HU"/>
              </w:rPr>
              <w:t>fotója</w:t>
            </w:r>
            <w:r w:rsidRPr="00067093">
              <w:rPr>
                <w:rFonts w:ascii="Arial Nova" w:eastAsia="Times New Roman" w:hAnsi="Arial Nova" w:cs="Aldhabi"/>
                <w:color w:val="333333"/>
                <w:sz w:val="20"/>
                <w:szCs w:val="20"/>
                <w:lang w:eastAsia="hu-HU"/>
              </w:rPr>
              <w:t>,</w:t>
            </w:r>
          </w:p>
          <w:p w14:paraId="0E5D9C51" w14:textId="77777777" w:rsidR="00067093" w:rsidRPr="00067093" w:rsidRDefault="00067093" w:rsidP="00067093">
            <w:pPr>
              <w:spacing w:after="0" w:line="240" w:lineRule="auto"/>
              <w:rPr>
                <w:rFonts w:ascii="Arial Nova" w:eastAsia="Times New Roman" w:hAnsi="Arial Nova" w:cs="Aldhabi"/>
                <w:color w:val="333333"/>
                <w:lang w:val="hu-DE" w:eastAsia="hu-HU"/>
              </w:rPr>
            </w:pPr>
            <w:r w:rsidRPr="00067093">
              <w:rPr>
                <w:rFonts w:ascii="Arial Nova" w:eastAsia="Times New Roman" w:hAnsi="Arial Nova" w:cs="Aldhabi"/>
                <w:color w:val="333333"/>
                <w:sz w:val="20"/>
                <w:szCs w:val="20"/>
                <w:lang w:val="hu-DE" w:eastAsia="hu-HU"/>
              </w:rPr>
              <w:t>közösségi oldalon keresztül küldött üzenete</w:t>
            </w:r>
          </w:p>
          <w:p w14:paraId="38428B85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</w:p>
        </w:tc>
        <w:tc>
          <w:tcPr>
            <w:tcW w:w="1810" w:type="dxa"/>
          </w:tcPr>
          <w:p w14:paraId="6BEF4915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  <w:t>-</w:t>
            </w: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vásárlói szokásainak elemzése</w:t>
            </w:r>
          </w:p>
          <w:p w14:paraId="55D39FE4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-személyre szabott ajánlat készítés üzletszerzési céllal, </w:t>
            </w:r>
          </w:p>
          <w:p w14:paraId="32A9D202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-preferencia alapú marketing</w:t>
            </w:r>
          </w:p>
          <w:p w14:paraId="37EA6AF2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-automatikus döntést segítő promóció</w:t>
            </w:r>
          </w:p>
          <w:p w14:paraId="3715A60C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-marketing, hirdetések készítése, megosztás ösztönzés</w:t>
            </w:r>
          </w:p>
        </w:tc>
        <w:tc>
          <w:tcPr>
            <w:tcW w:w="1743" w:type="dxa"/>
          </w:tcPr>
          <w:p w14:paraId="548FF5EC" w14:textId="7EA25DF8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b/>
                <w:bCs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GDPR 6. cikk (1) </w:t>
            </w:r>
            <w:proofErr w:type="spellStart"/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bek</w:t>
            </w:r>
            <w:proofErr w:type="spellEnd"/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. f) vállalat jogos érdeke</w:t>
            </w:r>
          </w:p>
        </w:tc>
        <w:tc>
          <w:tcPr>
            <w:tcW w:w="2669" w:type="dxa"/>
          </w:tcPr>
          <w:p w14:paraId="31DA373A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Kampány futtatásig, legkésőbb hozzájárulás visszavonásáig</w:t>
            </w:r>
          </w:p>
        </w:tc>
      </w:tr>
      <w:tr w:rsidR="00155BF7" w:rsidRPr="00067093" w14:paraId="1B415079" w14:textId="77777777" w:rsidTr="00165EBD">
        <w:tc>
          <w:tcPr>
            <w:tcW w:w="2215" w:type="dxa"/>
          </w:tcPr>
          <w:p w14:paraId="716194A6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Nyereményjátékban résztvevő</w:t>
            </w:r>
          </w:p>
        </w:tc>
        <w:tc>
          <w:tcPr>
            <w:tcW w:w="1869" w:type="dxa"/>
          </w:tcPr>
          <w:p w14:paraId="4790A7A7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Nyereményjátéktól függően:</w:t>
            </w:r>
          </w:p>
          <w:p w14:paraId="137C9B8B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-név, e-mail cím</w:t>
            </w:r>
          </w:p>
          <w:p w14:paraId="2E67F039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-telefonszám, lakcím</w:t>
            </w:r>
          </w:p>
          <w:p w14:paraId="6477948B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-egyéb adatok</w:t>
            </w:r>
          </w:p>
        </w:tc>
        <w:tc>
          <w:tcPr>
            <w:tcW w:w="1810" w:type="dxa"/>
          </w:tcPr>
          <w:p w14:paraId="5A8A9088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-vásárlói elégedettség növelés -marketing céllal pozitívan befolyásolni az ügyfél élményt</w:t>
            </w:r>
          </w:p>
          <w:p w14:paraId="10D78ACD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-jó PR megítélés </w:t>
            </w:r>
          </w:p>
          <w:p w14:paraId="37F48256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-vásárlás ösztönzés</w:t>
            </w:r>
          </w:p>
        </w:tc>
        <w:tc>
          <w:tcPr>
            <w:tcW w:w="1743" w:type="dxa"/>
          </w:tcPr>
          <w:p w14:paraId="3A38E8FF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GDPR 6. cikk (1) </w:t>
            </w:r>
            <w:proofErr w:type="spellStart"/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bek</w:t>
            </w:r>
            <w:proofErr w:type="spellEnd"/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. a) pont szerinti hozzájárulás </w:t>
            </w:r>
          </w:p>
          <w:p w14:paraId="344F4A9D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 És nyertes adatai esetében: jogi kötelezettség (1) </w:t>
            </w:r>
            <w:proofErr w:type="spellStart"/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bek</w:t>
            </w:r>
            <w:proofErr w:type="spellEnd"/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. c) pont</w:t>
            </w:r>
          </w:p>
        </w:tc>
        <w:tc>
          <w:tcPr>
            <w:tcW w:w="2669" w:type="dxa"/>
          </w:tcPr>
          <w:p w14:paraId="60EE49EA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Résztvevők esetében, nyereményjáték sorsolása utáni 1 év,</w:t>
            </w:r>
          </w:p>
          <w:p w14:paraId="309690E4" w14:textId="77777777" w:rsidR="00067093" w:rsidRPr="00067093" w:rsidRDefault="00067093" w:rsidP="00067093">
            <w:pPr>
              <w:spacing w:after="0" w:line="240" w:lineRule="auto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06709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Nyertesek esetében 8 év</w:t>
            </w:r>
          </w:p>
        </w:tc>
      </w:tr>
    </w:tbl>
    <w:p w14:paraId="77195A96" w14:textId="7001FBD7" w:rsidR="005B5422" w:rsidRDefault="005B5422" w:rsidP="00321197">
      <w:p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</w:p>
    <w:p w14:paraId="48166447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t>5. 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Kiknek továbbítjuk a személyes adatokat? (Adatfeldolgozók és Címzettek köre)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  <w:gridCol w:w="3215"/>
      </w:tblGrid>
      <w:tr w:rsidR="00E22C9C" w:rsidRPr="00201D3A" w14:paraId="0CBB00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1E018" w14:textId="77777777" w:rsidR="00201D3A" w:rsidRPr="00201D3A" w:rsidRDefault="00201D3A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  <w:t> </w:t>
            </w:r>
          </w:p>
          <w:p w14:paraId="2ECECC91" w14:textId="77777777" w:rsidR="00201D3A" w:rsidRPr="00201D3A" w:rsidRDefault="00201D3A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  <w:t>NÉV, elérhetőség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A93F7" w14:textId="77777777" w:rsidR="00201D3A" w:rsidRPr="00201D3A" w:rsidRDefault="00201D3A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  <w:t> </w:t>
            </w:r>
          </w:p>
          <w:p w14:paraId="355B5AE6" w14:textId="51135065" w:rsidR="00201D3A" w:rsidRPr="00201D3A" w:rsidRDefault="00201D3A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  <w:t>TEVÉKENYSÉG/ADATKEZELÉS</w:t>
            </w:r>
            <w:r w:rsidR="000D0AEA"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  <w:t xml:space="preserve"> </w:t>
            </w:r>
            <w:r w:rsidRPr="00201D3A"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  <w:t>CÉLJA</w:t>
            </w:r>
          </w:p>
        </w:tc>
      </w:tr>
      <w:tr w:rsidR="00E22C9C" w:rsidRPr="00201D3A" w14:paraId="6C7342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DC51" w14:textId="3A55764F" w:rsidR="00201D3A" w:rsidRPr="000D0AEA" w:rsidRDefault="009B2014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highlight w:val="yellow"/>
                <w:lang w:eastAsia="hu-HU"/>
              </w:rPr>
            </w:pPr>
            <w:proofErr w:type="spellStart"/>
            <w:r w:rsidRPr="000D1DAF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Zerris</w:t>
            </w:r>
            <w:proofErr w:type="spellEnd"/>
            <w:r w:rsidRPr="000D1DAF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 Informatikai Kft, </w:t>
            </w:r>
            <w:hyperlink r:id="rId10" w:history="1">
              <w:r w:rsidRPr="000D1DAF">
                <w:rPr>
                  <w:rFonts w:ascii="Arial Nova" w:eastAsiaTheme="minorEastAsia" w:hAnsi="Arial Nova" w:cs="Aldhabi"/>
                  <w:sz w:val="20"/>
                  <w:szCs w:val="20"/>
                  <w:lang w:eastAsia="hu-HU"/>
                </w:rPr>
                <w:t>info@zerris.hu</w:t>
              </w:r>
            </w:hyperlink>
            <w:r w:rsidRPr="000D1DAF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br/>
              <w:t>Support e-mail </w:t>
            </w:r>
            <w:hyperlink r:id="rId11" w:history="1">
              <w:r w:rsidRPr="000D1DAF">
                <w:rPr>
                  <w:rFonts w:ascii="Arial Nova" w:eastAsiaTheme="minorEastAsia" w:hAnsi="Arial Nova" w:cs="Aldhabi"/>
                  <w:sz w:val="20"/>
                  <w:szCs w:val="20"/>
                  <w:lang w:eastAsia="hu-HU"/>
                </w:rPr>
                <w:t>support@zerris.hu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DC6DF" w14:textId="4542D425" w:rsidR="00201D3A" w:rsidRPr="00201D3A" w:rsidRDefault="00201D3A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tárhely szolgáltatás,</w:t>
            </w:r>
          </w:p>
        </w:tc>
      </w:tr>
      <w:tr w:rsidR="00E22C9C" w:rsidRPr="00201D3A" w14:paraId="3F513E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5A160" w14:textId="77777777" w:rsidR="003C1C7A" w:rsidRPr="003C1C7A" w:rsidRDefault="003C1C7A" w:rsidP="003C1C7A">
            <w:pPr>
              <w:divId w:val="646016645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3C1C7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Management Partners Holding </w:t>
            </w:r>
            <w:proofErr w:type="spellStart"/>
            <w:r w:rsidRPr="003C1C7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Zrt</w:t>
            </w:r>
            <w:proofErr w:type="spellEnd"/>
            <w:r w:rsidRPr="003C1C7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. </w:t>
            </w:r>
            <w:r w:rsidRPr="003C1C7A">
              <w:rPr>
                <w:rFonts w:ascii="Arial Nova" w:eastAsiaTheme="minorEastAsia" w:hAnsi="Arial Nova" w:cs="Aldhabi"/>
                <w:sz w:val="20"/>
                <w:szCs w:val="20"/>
                <w:u w:val="single"/>
                <w:lang w:eastAsia="hu-HU"/>
              </w:rPr>
              <w:t>1143 Budapest, Jurisich Miklós utca 20. I. em. 1.</w:t>
            </w:r>
            <w:r w:rsidRPr="003C1C7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 Cégjegyzékszám:</w:t>
            </w:r>
            <w:r w:rsidRPr="003C1C7A">
              <w:rPr>
                <w:rFonts w:ascii="Arial Nova" w:eastAsiaTheme="minorEastAsia" w:hAnsi="Arial Nova" w:cs="Aldhabi"/>
                <w:sz w:val="20"/>
                <w:szCs w:val="20"/>
                <w:u w:val="single"/>
                <w:lang w:eastAsia="hu-HU"/>
              </w:rPr>
              <w:t>01 10 046092</w:t>
            </w:r>
            <w:r w:rsidRPr="003C1C7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Adószám:14398144-2-42</w:t>
            </w:r>
          </w:p>
          <w:p w14:paraId="5D8CD3F0" w14:textId="77777777" w:rsidR="003C1C7A" w:rsidRPr="003C1C7A" w:rsidRDefault="003C1C7A" w:rsidP="003C1C7A">
            <w:pPr>
              <w:divId w:val="646016645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3C1C7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 </w:t>
            </w:r>
          </w:p>
          <w:p w14:paraId="1CD40B87" w14:textId="694C5C8C" w:rsidR="00201D3A" w:rsidRPr="003C1C7A" w:rsidRDefault="003C1C7A" w:rsidP="008A3CE1">
            <w:pPr>
              <w:divId w:val="646016645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3C1C7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Elérhetőségek: Marton Péter – informatikai vezető </w:t>
            </w:r>
            <w:r w:rsidRPr="003C1C7A">
              <w:rPr>
                <w:rFonts w:ascii="Arial Nova" w:eastAsiaTheme="minorEastAsia" w:hAnsi="Arial Nova" w:cs="Aldhabi"/>
                <w:sz w:val="20"/>
                <w:szCs w:val="20"/>
                <w:u w:val="single"/>
                <w:lang w:eastAsia="hu-HU"/>
              </w:rPr>
              <w:t>+36 30 991 7490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AFCCF" w14:textId="2FECEA38" w:rsidR="00201D3A" w:rsidRPr="00201D3A" w:rsidRDefault="00804109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Rendszergazda és informatikai vezető</w:t>
            </w:r>
          </w:p>
        </w:tc>
      </w:tr>
      <w:tr w:rsidR="00E22C9C" w:rsidRPr="00201D3A" w14:paraId="578C90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ACD21" w14:textId="363F50A9" w:rsidR="00201D3A" w:rsidRPr="00201D3A" w:rsidRDefault="00201D3A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KSH, NAIH, NAV,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66B2" w14:textId="77777777" w:rsidR="00201D3A" w:rsidRPr="00201D3A" w:rsidRDefault="00201D3A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Hatósági kötelezettség teljesítése</w:t>
            </w:r>
          </w:p>
        </w:tc>
      </w:tr>
      <w:tr w:rsidR="00E22C9C" w:rsidRPr="00201D3A" w14:paraId="5C91CE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B77C" w14:textId="3FD97AF3" w:rsidR="00E03631" w:rsidRPr="00201D3A" w:rsidRDefault="00C64434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Adatkezelő fenntartja a </w:t>
            </w:r>
            <w:r w:rsidR="004F1CDB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választás jogát</w:t>
            </w:r>
            <w:r w:rsidR="00995485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, jogos érdek alapján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DEF2" w14:textId="596141A3" w:rsidR="00E03631" w:rsidRPr="00201D3A" w:rsidRDefault="008F07E9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ügyvéd,</w:t>
            </w:r>
            <w:r w:rsidR="00E22C9C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 xml:space="preserve"> értékesítő munkatársak, alvállalkozók,</w:t>
            </w:r>
          </w:p>
        </w:tc>
      </w:tr>
      <w:tr w:rsidR="00E22C9C" w:rsidRPr="00201D3A" w14:paraId="77B150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A565A" w14:textId="528C75B9" w:rsidR="00201D3A" w:rsidRPr="00201D3A" w:rsidRDefault="00201D3A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 </w:t>
            </w:r>
            <w:r w:rsidR="00784457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G-mail levelezési rendszer</w:t>
            </w:r>
            <w:r w:rsidR="00336943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, O 365 levelezési rendszer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F89AD" w14:textId="77777777" w:rsidR="00201D3A" w:rsidRPr="00201D3A" w:rsidRDefault="00201D3A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Levelezési rendszer</w:t>
            </w:r>
          </w:p>
        </w:tc>
      </w:tr>
      <w:tr w:rsidR="00E22C9C" w:rsidRPr="00201D3A" w14:paraId="0C9B0D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574B" w14:textId="2DB8281A" w:rsidR="00201D3A" w:rsidRPr="00201D3A" w:rsidRDefault="00201D3A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OTP </w:t>
            </w:r>
            <w:proofErr w:type="spellStart"/>
            <w:r w:rsidRPr="00201D3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Simple</w:t>
            </w:r>
            <w:proofErr w:type="spellEnd"/>
            <w:r w:rsidRPr="00201D3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 Pay, Számlázz.hu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7D3F5" w14:textId="2E976F87" w:rsidR="00201D3A" w:rsidRPr="00201D3A" w:rsidRDefault="00201D3A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Online fizetés támogatása</w:t>
            </w:r>
            <w:r w:rsidR="00715E99"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, számlázó program</w:t>
            </w:r>
          </w:p>
        </w:tc>
      </w:tr>
      <w:tr w:rsidR="00E22C9C" w:rsidRPr="00201D3A" w14:paraId="2B3FCF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694BA" w14:textId="31FAD24F" w:rsidR="00201D3A" w:rsidRPr="00201D3A" w:rsidRDefault="00960BB4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Facebook LLC, Google LLC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481AF" w14:textId="5FE69ED1" w:rsidR="00201D3A" w:rsidRPr="00201D3A" w:rsidRDefault="00D10592" w:rsidP="00201D3A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</w:pPr>
            <w:r>
              <w:rPr>
                <w:rFonts w:ascii="Arial Nova" w:eastAsiaTheme="minorEastAsia" w:hAnsi="Arial Nova" w:cs="Aldhabi"/>
                <w:sz w:val="20"/>
                <w:szCs w:val="20"/>
                <w:lang w:eastAsia="hu-HU"/>
              </w:rPr>
              <w:t>Marketing szolgáltatás, fiókkezelés</w:t>
            </w:r>
          </w:p>
        </w:tc>
      </w:tr>
    </w:tbl>
    <w:p w14:paraId="134D0F24" w14:textId="7D00ECC4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0"/>
          <w:szCs w:val="20"/>
          <w:lang w:eastAsia="hu-HU"/>
        </w:rPr>
      </w:pPr>
      <w:r w:rsidRPr="00201D3A">
        <w:rPr>
          <w:rFonts w:ascii="Arial Nova" w:eastAsiaTheme="minorEastAsia" w:hAnsi="Arial Nova" w:cs="Aldhabi"/>
          <w:sz w:val="20"/>
          <w:szCs w:val="20"/>
          <w:lang w:eastAsia="hu-HU"/>
        </w:rPr>
        <w:t> </w:t>
      </w:r>
    </w:p>
    <w:p w14:paraId="0E4AA628" w14:textId="2F8A69BF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lastRenderedPageBreak/>
        <w:t>6. 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Milyen jogai vannak a személyes adatkezelésekkel kapcsolatban? (</w:t>
      </w:r>
      <w:r w:rsidR="00771528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 xml:space="preserve">Érintettek 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jog</w:t>
      </w:r>
      <w:r w:rsidR="00771528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ai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)</w:t>
      </w:r>
    </w:p>
    <w:p w14:paraId="60D50A58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 </w:t>
      </w:r>
    </w:p>
    <w:p w14:paraId="67FACC8D" w14:textId="0E528760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Jogosu</w:t>
      </w:r>
      <w:r w:rsidR="00771528">
        <w:rPr>
          <w:rFonts w:ascii="Arial Nova" w:eastAsiaTheme="minorEastAsia" w:hAnsi="Arial Nova" w:cs="Aldhabi"/>
          <w:sz w:val="24"/>
          <w:szCs w:val="24"/>
          <w:lang w:eastAsia="hu-HU"/>
        </w:rPr>
        <w:t xml:space="preserve">lt, 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hogy hozzáférj</w:t>
      </w:r>
      <w:r w:rsidR="00771528">
        <w:rPr>
          <w:rFonts w:ascii="Arial Nova" w:eastAsiaTheme="minorEastAsia" w:hAnsi="Arial Nova" w:cs="Aldhabi"/>
          <w:sz w:val="24"/>
          <w:szCs w:val="24"/>
          <w:lang w:eastAsia="hu-HU"/>
        </w:rPr>
        <w:t>en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 xml:space="preserve"> és megismerhes</w:t>
      </w:r>
      <w:r w:rsidR="00771528">
        <w:rPr>
          <w:rFonts w:ascii="Arial Nova" w:eastAsiaTheme="minorEastAsia" w:hAnsi="Arial Nova" w:cs="Aldhabi"/>
          <w:sz w:val="24"/>
          <w:szCs w:val="24"/>
          <w:lang w:eastAsia="hu-HU"/>
        </w:rPr>
        <w:t>se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 xml:space="preserve"> a</w:t>
      </w:r>
      <w:r w:rsidR="00771528">
        <w:rPr>
          <w:rFonts w:ascii="Arial Nova" w:eastAsiaTheme="minorEastAsia" w:hAnsi="Arial Nova" w:cs="Aldhabi"/>
          <w:sz w:val="24"/>
          <w:szCs w:val="24"/>
          <w:lang w:eastAsia="hu-HU"/>
        </w:rPr>
        <w:t>z Önre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 xml:space="preserve"> vonatkozó</w:t>
      </w:r>
      <w:r w:rsidR="00771528">
        <w:rPr>
          <w:rFonts w:ascii="Arial Nova" w:eastAsiaTheme="minorEastAsia" w:hAnsi="Arial Nova" w:cs="Aldhabi"/>
          <w:sz w:val="24"/>
          <w:szCs w:val="24"/>
          <w:lang w:eastAsia="hu-HU"/>
        </w:rPr>
        <w:t>an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 xml:space="preserve"> gyűjtött adatokat, valamint arra, hogy ésszerű időközönként ezt a jog</w:t>
      </w:r>
      <w:r w:rsidR="001C353C">
        <w:rPr>
          <w:rFonts w:ascii="Arial Nova" w:eastAsiaTheme="minorEastAsia" w:hAnsi="Arial Nova" w:cs="Aldhabi"/>
          <w:sz w:val="24"/>
          <w:szCs w:val="24"/>
          <w:lang w:eastAsia="hu-HU"/>
        </w:rPr>
        <w:t>át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 xml:space="preserve"> az adatkezelés jogszerűségének megállapítása érdekében ellenőriz</w:t>
      </w:r>
      <w:r w:rsidR="001C353C">
        <w:rPr>
          <w:rFonts w:ascii="Arial Nova" w:eastAsiaTheme="minorEastAsia" w:hAnsi="Arial Nova" w:cs="Aldhabi"/>
          <w:sz w:val="24"/>
          <w:szCs w:val="24"/>
          <w:lang w:eastAsia="hu-HU"/>
        </w:rPr>
        <w:t>ze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, így </w:t>
      </w:r>
    </w:p>
    <w:p w14:paraId="1B861D5C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t>Az adatkezelésről </w:t>
      </w:r>
    </w:p>
    <w:p w14:paraId="032107A0" w14:textId="60E571C2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Segoe UI Symbol" w:eastAsia="Times New Roman" w:hAnsi="Segoe UI Symbol" w:cs="Segoe UI Symbol"/>
          <w:sz w:val="24"/>
          <w:szCs w:val="24"/>
          <w:lang w:eastAsia="hu-HU"/>
        </w:rPr>
        <w:t>✓</w:t>
      </w: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t> 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tájékoztatást kérhet</w:t>
      </w:r>
    </w:p>
    <w:p w14:paraId="252E3741" w14:textId="7ADCACDF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Segoe UI Symbol" w:eastAsia="Times New Roman" w:hAnsi="Segoe UI Symbol" w:cs="Segoe UI Symbol"/>
          <w:sz w:val="24"/>
          <w:szCs w:val="24"/>
          <w:lang w:eastAsia="hu-HU"/>
        </w:rPr>
        <w:t>✓</w:t>
      </w: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t> 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kérhet</w:t>
      </w:r>
      <w:r w:rsidR="001C353C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i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 xml:space="preserve"> az általunk kezelt személyes adatai helyesbítését, módosítását, kiegészítését, </w:t>
      </w:r>
    </w:p>
    <w:p w14:paraId="790A7FF2" w14:textId="6DD72888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Segoe UI Symbol" w:eastAsia="Times New Roman" w:hAnsi="Segoe UI Symbol" w:cs="Segoe UI Symbol"/>
          <w:sz w:val="24"/>
          <w:szCs w:val="24"/>
          <w:lang w:eastAsia="hu-HU"/>
        </w:rPr>
        <w:t>✓</w:t>
      </w: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t> 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tiltakozhat az adatkezelés ellen és kérhet</w:t>
      </w:r>
      <w:r w:rsidR="001C353C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i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 xml:space="preserve"> adatai törlését, valamint zárolását (a kötelező adatkezelés kivételével), </w:t>
      </w:r>
    </w:p>
    <w:p w14:paraId="22DB54C3" w14:textId="5310D668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Segoe UI Symbol" w:eastAsia="Times New Roman" w:hAnsi="Segoe UI Symbol" w:cs="Segoe UI Symbol"/>
          <w:sz w:val="24"/>
          <w:szCs w:val="24"/>
          <w:lang w:eastAsia="hu-HU"/>
        </w:rPr>
        <w:t>✓</w:t>
      </w: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t> 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bíróság előtt jogorvoslattal élhet</w:t>
      </w:r>
    </w:p>
    <w:p w14:paraId="534F7B67" w14:textId="7C34A96C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Segoe UI Symbol" w:eastAsia="Times New Roman" w:hAnsi="Segoe UI Symbol" w:cs="Segoe UI Symbol"/>
          <w:sz w:val="24"/>
          <w:szCs w:val="24"/>
          <w:lang w:eastAsia="hu-HU"/>
        </w:rPr>
        <w:t>✓</w:t>
      </w: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t> 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a felügyeleti hatóságnál panaszt tehet, illetve eljárást kezdeményezhet </w:t>
      </w:r>
      <w:hyperlink r:id="rId12" w:history="1">
        <w:r w:rsidRPr="00201D3A">
          <w:rPr>
            <w:rFonts w:ascii="Arial Nova" w:eastAsia="Times New Roman" w:hAnsi="Arial Nova" w:cs="Aldhabi"/>
            <w:b/>
            <w:bCs/>
            <w:sz w:val="24"/>
            <w:szCs w:val="24"/>
            <w:u w:val="single"/>
            <w:lang w:eastAsia="hu-HU"/>
          </w:rPr>
          <w:t>https://naih.hu/panaszuegyintezes-rendje.html</w:t>
        </w:r>
      </w:hyperlink>
    </w:p>
    <w:p w14:paraId="2B3E11F6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 </w:t>
      </w:r>
    </w:p>
    <w:p w14:paraId="0743C14B" w14:textId="0B549903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Az </w:t>
      </w:r>
      <w:proofErr w:type="spellStart"/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érintetti</w:t>
      </w:r>
      <w:proofErr w:type="spellEnd"/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 jogok gyakorlásának megkönnyítése érdekében formanyomtatványt használunk.</w:t>
      </w:r>
      <w:r w:rsidR="00E52050">
        <w:rPr>
          <w:rFonts w:ascii="Arial Nova" w:eastAsiaTheme="minorEastAsia" w:hAnsi="Arial Nova" w:cs="Aldhabi"/>
          <w:sz w:val="24"/>
          <w:szCs w:val="24"/>
          <w:lang w:eastAsia="hu-HU"/>
        </w:rPr>
        <w:t xml:space="preserve"> 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A mellékletben csatolt</w:t>
      </w:r>
      <w:r w:rsidRPr="00201D3A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t> </w:t>
      </w:r>
      <w:proofErr w:type="spellStart"/>
      <w:r w:rsidRPr="00201D3A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t>érintetti</w:t>
      </w:r>
      <w:proofErr w:type="spellEnd"/>
      <w:r w:rsidRPr="00201D3A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t> kérelem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 megkönnyíti az adatigénylést, így azt postán a levelezési címünkre, vagy elektronikusan az e-mail címünkre megküldve 30 napon belül válaszolunk.</w:t>
      </w:r>
    </w:p>
    <w:p w14:paraId="4D5B1331" w14:textId="6C6B1EE6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A kérelemre tájékoztatást adunk a kezelt adatai</w:t>
      </w:r>
      <w:r w:rsidR="00E52050">
        <w:rPr>
          <w:rFonts w:ascii="Arial Nova" w:eastAsiaTheme="minorEastAsia" w:hAnsi="Arial Nova" w:cs="Aldhabi"/>
          <w:sz w:val="24"/>
          <w:szCs w:val="24"/>
          <w:lang w:eastAsia="hu-HU"/>
        </w:rPr>
        <w:t>ról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 xml:space="preserve"> azok forrásáról, az adatkezelés céljáról, jogalapjáról, időtartamáról, továbbá az adattovábbítás jogalapjáról és címzettjéről. </w:t>
      </w:r>
    </w:p>
    <w:p w14:paraId="39FC1A70" w14:textId="4FBA9BAB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Amennyiben a kérelem összetettsége vagy egyéb objektív körülmény indokolja, a fenti határidő egyszer, legfeljebb 60 nappal meghosszabbítható, melyről írásban értesít</w:t>
      </w:r>
      <w:r w:rsidR="00F73902">
        <w:rPr>
          <w:rFonts w:ascii="Arial Nova" w:eastAsiaTheme="minorEastAsia" w:hAnsi="Arial Nova" w:cs="Aldhabi"/>
          <w:sz w:val="24"/>
          <w:szCs w:val="24"/>
          <w:lang w:eastAsia="hu-HU"/>
        </w:rPr>
        <w:t>jük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. </w:t>
      </w:r>
    </w:p>
    <w:p w14:paraId="178F1A26" w14:textId="6D4C3163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Ha a fenti határidőt elmulasztjuk,  – a döntés közlésétől, illetve a határidő utolsó napjától számított 30 napon belül – bírósághoz fordulhat.</w:t>
      </w:r>
    </w:p>
    <w:p w14:paraId="67EAE703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 </w:t>
      </w:r>
    </w:p>
    <w:p w14:paraId="39AD5BAC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t>7. 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Ha valamilyen rendellenességet tapasztalsz az adatkezelések során, mit tehetsz? (Panasz kezelés)</w:t>
      </w:r>
    </w:p>
    <w:p w14:paraId="4AA29972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Kiskorúakat sértő, gyűlöletkeltő, kirekesztő tartalmakkal, helyreigazítással, elhunyt személy jogaival, jó hírnév megsértésével kapcsolatos jogainak megsértése esetén:</w:t>
      </w:r>
    </w:p>
    <w:p w14:paraId="5AE57A96" w14:textId="77777777" w:rsidR="00201D3A" w:rsidRPr="00201D3A" w:rsidRDefault="00201D3A" w:rsidP="00F73902">
      <w:pPr>
        <w:shd w:val="clear" w:color="auto" w:fill="FFFFFF"/>
        <w:spacing w:after="120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t>Nemzeti Média- és Hírközlési Hatóság</w:t>
      </w:r>
      <w:r w:rsidRPr="00201D3A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br/>
        <w:t>1015 Budapest, Ostrom u. 23-25.</w:t>
      </w:r>
      <w:r w:rsidRPr="00201D3A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br/>
        <w:t>Levélcím: 1525. Pf. 75</w:t>
      </w:r>
      <w:r w:rsidRPr="00201D3A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br/>
        <w:t>Tel: (06 1) 457 7100</w:t>
      </w:r>
      <w:r w:rsidRPr="00201D3A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br/>
        <w:t>Fax: (06 1) 356 5520</w:t>
      </w:r>
      <w:r w:rsidRPr="00201D3A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br/>
        <w:t>E-mail: </w:t>
      </w:r>
      <w:hyperlink r:id="rId13" w:history="1">
        <w:r w:rsidRPr="00201D3A">
          <w:rPr>
            <w:rFonts w:ascii="Arial Nova" w:eastAsiaTheme="minorEastAsia" w:hAnsi="Arial Nova" w:cs="Aldhabi"/>
            <w:b/>
            <w:bCs/>
            <w:sz w:val="24"/>
            <w:szCs w:val="24"/>
            <w:u w:val="single"/>
            <w:lang w:eastAsia="hu-HU"/>
          </w:rPr>
          <w:t>info@nmhh.hu</w:t>
        </w:r>
      </w:hyperlink>
    </w:p>
    <w:p w14:paraId="309CB3F8" w14:textId="1FBECEB8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lastRenderedPageBreak/>
        <w:t>A  jogai megsértése esetén bírósághoz fordulhat. A bíróság az ügyben soron kívül jár el. Az elszámoltathatóság értelmében azt, hogy az adatkezelés a jogszabályban foglaltaknak megfelel, az Adatkezelő bizonyítja.</w:t>
      </w:r>
    </w:p>
    <w:p w14:paraId="06B10504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 </w:t>
      </w:r>
    </w:p>
    <w:p w14:paraId="177EE82B" w14:textId="6CF821C5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Továbbá, ha személyes adatai kezelésével kapcsolatban valamilyen jogsértés</w:t>
      </w:r>
      <w:r w:rsidR="004E0568">
        <w:rPr>
          <w:rFonts w:ascii="Arial Nova" w:eastAsiaTheme="minorEastAsia" w:hAnsi="Arial Nova" w:cs="Aldhabi"/>
          <w:sz w:val="24"/>
          <w:szCs w:val="24"/>
          <w:lang w:eastAsia="hu-HU"/>
        </w:rPr>
        <w:t>t tapasztal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, a NAIH-hoz fordulhat</w:t>
      </w:r>
      <w:r w:rsidR="004E0568">
        <w:rPr>
          <w:rFonts w:ascii="Arial Nova" w:eastAsiaTheme="minorEastAsia" w:hAnsi="Arial Nova" w:cs="Aldhabi"/>
          <w:sz w:val="24"/>
          <w:szCs w:val="24"/>
          <w:lang w:eastAsia="hu-HU"/>
        </w:rPr>
        <w:t xml:space="preserve"> panaszával:</w:t>
      </w:r>
    </w:p>
    <w:p w14:paraId="7A9D6A3F" w14:textId="77777777" w:rsidR="00201D3A" w:rsidRPr="00201D3A" w:rsidRDefault="00201D3A" w:rsidP="004E0568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b/>
          <w:bCs/>
          <w:sz w:val="24"/>
          <w:szCs w:val="24"/>
          <w:lang w:eastAsia="hu-HU"/>
        </w:rPr>
        <w:t>Nemzeti Adatvédelmi és Információszabadság Hatóság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774"/>
      </w:tblGrid>
      <w:tr w:rsidR="00201D3A" w:rsidRPr="00201D3A" w14:paraId="52C2FD62" w14:textId="77777777" w:rsidTr="004E0568">
        <w:trPr>
          <w:trHeight w:val="375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01EEAC" w14:textId="77777777" w:rsidR="00201D3A" w:rsidRPr="00201D3A" w:rsidRDefault="00201D3A" w:rsidP="004E0568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  <w:t>posta cím: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2DF2A8" w14:textId="77777777" w:rsidR="00201D3A" w:rsidRPr="00201D3A" w:rsidRDefault="00201D3A" w:rsidP="004E0568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  <w:t>1363  Budapest, Pf.: 9.</w:t>
            </w:r>
          </w:p>
        </w:tc>
      </w:tr>
      <w:tr w:rsidR="00201D3A" w:rsidRPr="00201D3A" w14:paraId="62BF79D1" w14:textId="77777777" w:rsidTr="004E0568">
        <w:trPr>
          <w:trHeight w:val="435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7F7717" w14:textId="77777777" w:rsidR="00201D3A" w:rsidRPr="00201D3A" w:rsidRDefault="00201D3A" w:rsidP="004E0568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0862B4" w14:textId="77777777" w:rsidR="00201D3A" w:rsidRPr="00201D3A" w:rsidRDefault="00201D3A" w:rsidP="004E0568">
            <w:pPr>
              <w:shd w:val="clear" w:color="auto" w:fill="FFFFFF"/>
              <w:spacing w:after="120"/>
              <w:jc w:val="both"/>
              <w:rPr>
                <w:rFonts w:ascii="Arial Nova" w:eastAsiaTheme="minorEastAsia" w:hAnsi="Arial Nova" w:cs="Aldhabi"/>
                <w:sz w:val="24"/>
                <w:szCs w:val="24"/>
                <w:lang w:eastAsia="hu-HU"/>
              </w:rPr>
            </w:pPr>
            <w:r w:rsidRPr="00201D3A">
              <w:rPr>
                <w:rFonts w:ascii="Arial Nova" w:eastAsiaTheme="minorEastAsia" w:hAnsi="Arial Nova" w:cs="Aldhabi"/>
                <w:b/>
                <w:bCs/>
                <w:sz w:val="24"/>
                <w:szCs w:val="24"/>
                <w:lang w:eastAsia="hu-HU"/>
              </w:rPr>
              <w:t>1055  Budapest, Falk Miksa utca 9-11</w:t>
            </w:r>
          </w:p>
        </w:tc>
      </w:tr>
    </w:tbl>
    <w:p w14:paraId="66B12C60" w14:textId="77777777" w:rsidR="00201D3A" w:rsidRPr="00201D3A" w:rsidRDefault="00201D3A" w:rsidP="004E0568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 </w:t>
      </w:r>
    </w:p>
    <w:p w14:paraId="36005CD5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Telefon: +36 (1) 391-1400, Fax: +36 (1) 391-1410, </w:t>
      </w:r>
      <w:proofErr w:type="spellStart"/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E-mail:</w:t>
      </w:r>
      <w:hyperlink r:id="rId14" w:history="1">
        <w:r w:rsidRPr="00201D3A">
          <w:rPr>
            <w:rFonts w:ascii="Arial Nova" w:eastAsiaTheme="minorEastAsia" w:hAnsi="Arial Nova" w:cs="Aldhabi"/>
            <w:sz w:val="24"/>
            <w:szCs w:val="24"/>
            <w:u w:val="single"/>
            <w:lang w:eastAsia="hu-HU"/>
          </w:rPr>
          <w:t>ugyfelszolgalat</w:t>
        </w:r>
        <w:proofErr w:type="spellEnd"/>
        <w:r w:rsidRPr="00201D3A">
          <w:rPr>
            <w:rFonts w:ascii="Arial Nova" w:eastAsiaTheme="minorEastAsia" w:hAnsi="Arial Nova" w:cs="Aldhabi"/>
            <w:sz w:val="24"/>
            <w:szCs w:val="24"/>
            <w:u w:val="single"/>
            <w:lang w:eastAsia="hu-HU"/>
          </w:rPr>
          <w:t>@naih.hu</w:t>
        </w:r>
      </w:hyperlink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br/>
        <w:t>Honlap:https://naih.hu/</w:t>
      </w:r>
    </w:p>
    <w:p w14:paraId="46F617D1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 </w:t>
      </w:r>
    </w:p>
    <w:p w14:paraId="190150E9" w14:textId="17C97737" w:rsidR="00201D3A" w:rsidRPr="00C03162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t>8. 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Egyéb Rendelkezések</w:t>
      </w:r>
    </w:p>
    <w:p w14:paraId="28120C91" w14:textId="6C194E20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Fenntartjuk a jogot jelen Adatkezelési tájékoztató módosítására, amelyről az érintetteket a weboldalon közzétett tájékoztatóban értesítjük. Az adatkezeléssel kapcsolatos információk közzététele a weboldalon történik.</w:t>
      </w:r>
    </w:p>
    <w:p w14:paraId="5778E25A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t>9. </w:t>
      </w:r>
      <w:r w:rsidRPr="00201D3A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Hogyan biztosítjuk az személyes adataidat?</w:t>
      </w:r>
    </w:p>
    <w:p w14:paraId="53908211" w14:textId="5B5A3FE4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Gondos</w:t>
      </w:r>
      <w:r w:rsidR="00420A38">
        <w:rPr>
          <w:rFonts w:ascii="Arial Nova" w:eastAsiaTheme="minorEastAsia" w:hAnsi="Arial Nova" w:cs="Aldhabi"/>
          <w:sz w:val="24"/>
          <w:szCs w:val="24"/>
          <w:lang w:eastAsia="hu-HU"/>
        </w:rPr>
        <w:t>an óvjuk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 az adatok biztonság</w:t>
      </w:r>
      <w:r w:rsidR="00420A38">
        <w:rPr>
          <w:rFonts w:ascii="Arial Nova" w:eastAsiaTheme="minorEastAsia" w:hAnsi="Arial Nova" w:cs="Aldhabi"/>
          <w:sz w:val="24"/>
          <w:szCs w:val="24"/>
          <w:lang w:eastAsia="hu-HU"/>
        </w:rPr>
        <w:t>át</w:t>
      </w: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, ennek érdekében megtesszük azokat a technikai és szervezési intézkedéseket és kialakítjuk azokat az eljárási szabályokat, amelyekre az irányadó jogszabályok, adat- és titokvédelmi szabályok vonatkoznak.</w:t>
      </w:r>
    </w:p>
    <w:p w14:paraId="69DAAB2D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Az általunk kezelt adatokat – mind papír, mind elektronikus formában – a székhelyén őrizzük, kivételt képeznek ez alól, az adatfeldolgozóknál tárolt adatok, amelyek őrzési helye az adatfeldolgozók székhelyén található.</w:t>
      </w:r>
    </w:p>
    <w:p w14:paraId="04E5D7DC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Az elektronikusan kezelt adatok védelme érdekében a technika mindenkori állása szerint megfelelő szintű biztonságot nyújtó megoldást alkalmazunk.</w:t>
      </w:r>
    </w:p>
    <w:p w14:paraId="332C29E4" w14:textId="367514EA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Az Adatkezelő az informatikai védelemmel kapcsolatos feladatai körében gondoskodik különösen</w:t>
      </w:r>
      <w:r w:rsidR="00C0390B">
        <w:rPr>
          <w:rFonts w:ascii="Arial Nova" w:eastAsiaTheme="minorEastAsia" w:hAnsi="Arial Nova" w:cs="Aldhabi"/>
          <w:sz w:val="24"/>
          <w:szCs w:val="24"/>
          <w:lang w:eastAsia="hu-HU"/>
        </w:rPr>
        <w:t>,</w:t>
      </w:r>
    </w:p>
    <w:p w14:paraId="404FE7F2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t>• Szervezeti intézkedések keretében épületeinkben ellenőrizzük a fizikai hozzáférést, munkavállalóinkat folyamatosan oktatjuk és a papír alapú dokumentumokat megfelelő védelemmel elzárva tartjuk. </w:t>
      </w:r>
    </w:p>
    <w:p w14:paraId="54820545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t>• A technikai intézkedések keretében, jelszóvédelmet és vírusirtó szoftvereket használunk.</w:t>
      </w:r>
    </w:p>
    <w:p w14:paraId="1B10FBD7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201D3A">
        <w:rPr>
          <w:rFonts w:ascii="Arial Nova" w:eastAsia="Times New Roman" w:hAnsi="Arial Nova" w:cs="Aldhabi"/>
          <w:sz w:val="24"/>
          <w:szCs w:val="24"/>
          <w:lang w:eastAsia="hu-HU"/>
        </w:rPr>
        <w:t>• Az adatokat megfelelő intézkedésekkel védjük a jogosulatlan hozzáférés,megváltoztatás, továbbítás, nyilvánosságra hozatal, törlés vagy megsemmisítés, valamint a véletlen megsemmisülés és sérülés, továbbá az alkalmazott technika megváltozásából fakadó hozzáférhetetlenné válás ellen.</w:t>
      </w:r>
    </w:p>
    <w:p w14:paraId="759A1D6D" w14:textId="77777777" w:rsidR="00201D3A" w:rsidRPr="00201D3A" w:rsidRDefault="00201D3A" w:rsidP="00201D3A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lastRenderedPageBreak/>
        <w:t>Az adatbiztonság szabályainak érvényesüléséről az Adatkezelő az Adatvédelmi és Adatbiztonsági Szabályzattól és jelen Tájékoztatótól tartalmilag és formailag elkülönülő belső szabályzatok, utasítások, eljárási rendek útján (is) gondoskodik.</w:t>
      </w:r>
    </w:p>
    <w:p w14:paraId="2CC7766A" w14:textId="6C4C7371" w:rsidR="001E3766" w:rsidRPr="00F5443C" w:rsidRDefault="00201D3A" w:rsidP="00F5443C">
      <w:pPr>
        <w:shd w:val="clear" w:color="auto" w:fill="FFFFFF"/>
        <w:spacing w:after="120"/>
        <w:jc w:val="both"/>
        <w:rPr>
          <w:rFonts w:ascii="Arial Nova" w:eastAsiaTheme="minorEastAsia" w:hAnsi="Arial Nova" w:cs="Aldhabi"/>
          <w:sz w:val="24"/>
          <w:szCs w:val="24"/>
          <w:lang w:eastAsia="hu-HU"/>
        </w:rPr>
      </w:pPr>
      <w:r w:rsidRPr="00201D3A">
        <w:rPr>
          <w:rFonts w:ascii="Arial Nova" w:eastAsiaTheme="minorEastAsia" w:hAnsi="Arial Nova" w:cs="Aldhabi"/>
          <w:sz w:val="24"/>
          <w:szCs w:val="24"/>
          <w:lang w:eastAsia="hu-HU"/>
        </w:rPr>
        <w:t> </w:t>
      </w:r>
    </w:p>
    <w:p w14:paraId="7B1682D1" w14:textId="77777777" w:rsidR="001E3766" w:rsidRPr="006E6AFC" w:rsidRDefault="001E3766" w:rsidP="001E3766">
      <w:pPr>
        <w:pStyle w:val="Listaszerbekezds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</w:pPr>
      <w:r w:rsidRPr="006E6AFC">
        <w:rPr>
          <w:rFonts w:ascii="Arial Nova" w:eastAsia="Times New Roman" w:hAnsi="Arial Nova" w:cs="Aldhabi"/>
          <w:b/>
          <w:bCs/>
          <w:sz w:val="24"/>
          <w:szCs w:val="24"/>
          <w:lang w:eastAsia="hu-HU"/>
        </w:rPr>
        <w:t>Melyek a főbb irányadó jogszabályok?</w:t>
      </w:r>
    </w:p>
    <w:p w14:paraId="29A5829D" w14:textId="77777777" w:rsidR="001E3766" w:rsidRPr="006E6AFC" w:rsidRDefault="001E3766" w:rsidP="001E3766">
      <w:pPr>
        <w:pStyle w:val="Listaszerbekezds"/>
        <w:shd w:val="clear" w:color="auto" w:fill="FFFFFF"/>
        <w:spacing w:after="120" w:line="240" w:lineRule="auto"/>
        <w:jc w:val="both"/>
        <w:rPr>
          <w:rStyle w:val="ff2"/>
          <w:rFonts w:ascii="Arial Nova" w:eastAsia="Times New Roman" w:hAnsi="Arial Nova" w:cs="Aldhabi"/>
          <w:b/>
          <w:bCs/>
          <w:sz w:val="24"/>
          <w:szCs w:val="24"/>
          <w:lang w:eastAsia="hu-HU"/>
        </w:rPr>
      </w:pPr>
    </w:p>
    <w:p w14:paraId="4D909016" w14:textId="77777777" w:rsidR="001E3766" w:rsidRPr="006E6AFC" w:rsidRDefault="001E3766" w:rsidP="001E3766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Style w:val="ff2"/>
          <w:rFonts w:ascii="Arial Nova" w:eastAsia="Times New Roman" w:hAnsi="Arial Nova" w:cs="Aldhabi"/>
          <w:sz w:val="24"/>
          <w:szCs w:val="24"/>
          <w:lang w:eastAsia="hu-HU"/>
        </w:rPr>
      </w:pPr>
      <w:r w:rsidRPr="006E6AFC">
        <w:rPr>
          <w:rStyle w:val="ff2"/>
          <w:rFonts w:ascii="Arial Nova" w:hAnsi="Arial Nova" w:cs="Aldhabi"/>
          <w:sz w:val="24"/>
          <w:szCs w:val="24"/>
          <w:bdr w:val="none" w:sz="0" w:space="0" w:color="auto" w:frame="1"/>
        </w:rPr>
        <w:t>a természetes személyeknek a személyes adatok kezeléséről szóló az Európai Parlament és a Tanács (EU) 2016/679 rendelete (GDPR)</w:t>
      </w:r>
    </w:p>
    <w:p w14:paraId="3DF467AC" w14:textId="77777777" w:rsidR="001E3766" w:rsidRPr="006E6AFC" w:rsidRDefault="001E3766" w:rsidP="001E3766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ascii="Arial Nova" w:hAnsi="Arial Nova" w:cs="Aldhabi"/>
          <w:sz w:val="24"/>
          <w:szCs w:val="24"/>
        </w:rPr>
      </w:pPr>
      <w:r w:rsidRPr="006E6AFC">
        <w:rPr>
          <w:rFonts w:ascii="Arial Nova" w:eastAsia="Times New Roman" w:hAnsi="Arial Nova" w:cs="Aldhabi"/>
          <w:sz w:val="24"/>
          <w:szCs w:val="24"/>
          <w:lang w:eastAsia="hu-HU"/>
        </w:rPr>
        <w:t>az információs önrendelkezési jogról és az információszabadságról szóló 2011. évi CXII. törvény - (Info tv.)</w:t>
      </w:r>
    </w:p>
    <w:p w14:paraId="6439F67E" w14:textId="77777777" w:rsidR="001E3766" w:rsidRPr="006E6AFC" w:rsidRDefault="001E3766" w:rsidP="001E3766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6E6AFC">
        <w:rPr>
          <w:rFonts w:ascii="Arial Nova" w:eastAsia="Times New Roman" w:hAnsi="Arial Nova" w:cs="Aldhabi"/>
          <w:sz w:val="24"/>
          <w:szCs w:val="24"/>
          <w:lang w:eastAsia="hu-HU"/>
        </w:rPr>
        <w:t>a Polgári Törvénykönyvről szóló 2013. évi V. törvény (Ptk.)</w:t>
      </w:r>
    </w:p>
    <w:p w14:paraId="1EB224C7" w14:textId="77777777" w:rsidR="001E3766" w:rsidRPr="006E6AFC" w:rsidRDefault="001E3766" w:rsidP="001E3766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6E6AFC">
        <w:rPr>
          <w:rFonts w:ascii="Arial Nova" w:eastAsia="Times New Roman" w:hAnsi="Arial Nova" w:cs="Aldhabi"/>
          <w:sz w:val="24"/>
          <w:szCs w:val="24"/>
          <w:lang w:eastAsia="hu-HU"/>
        </w:rPr>
        <w:t>az elektronikus kereskedelmi szolgáltatások, valamint az információs társadalommal összefüggő szolgáltatások egyes kérdéseiről szóló 2001. évi CVIII. törvény - (Eker tv.)</w:t>
      </w:r>
    </w:p>
    <w:p w14:paraId="3339BA70" w14:textId="77777777" w:rsidR="001E3766" w:rsidRPr="006E6AFC" w:rsidRDefault="001E3766" w:rsidP="001E3766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6E6AFC">
        <w:rPr>
          <w:rFonts w:ascii="Arial Nova" w:eastAsia="Times New Roman" w:hAnsi="Arial Nova" w:cs="Aldhabi"/>
          <w:sz w:val="24"/>
          <w:szCs w:val="24"/>
          <w:lang w:eastAsia="hu-HU"/>
        </w:rPr>
        <w:t>az elektronikus hírközlésről szóló 2003. évi C. törvény - (Ehtv)</w:t>
      </w:r>
    </w:p>
    <w:p w14:paraId="48B233DA" w14:textId="77777777" w:rsidR="001E3766" w:rsidRPr="006E6AFC" w:rsidRDefault="001E3766" w:rsidP="001E3766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6E6AFC">
        <w:rPr>
          <w:rFonts w:ascii="Arial Nova" w:eastAsia="Times New Roman" w:hAnsi="Arial Nova" w:cs="Aldhabi"/>
          <w:sz w:val="24"/>
          <w:szCs w:val="24"/>
          <w:lang w:eastAsia="hu-HU"/>
        </w:rPr>
        <w:t>a fogyasztóvédelemről szóló 1997. évi CLV. törvény (Fogyv tv.)</w:t>
      </w:r>
    </w:p>
    <w:p w14:paraId="777C11E0" w14:textId="77777777" w:rsidR="001E3766" w:rsidRPr="006E6AFC" w:rsidRDefault="001E3766" w:rsidP="001E3766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6E6AFC">
        <w:rPr>
          <w:rFonts w:ascii="Arial Nova" w:hAnsi="Arial Nova" w:cs="Aldhabi"/>
          <w:sz w:val="24"/>
          <w:szCs w:val="24"/>
        </w:rPr>
        <w:t>a panaszokról és a közérdekű bejelentésekről szóló 2013. évi CLXV. törvény. (Pktv.)</w:t>
      </w:r>
    </w:p>
    <w:p w14:paraId="6DC6BCDA" w14:textId="77777777" w:rsidR="001E3766" w:rsidRPr="006E6AFC" w:rsidRDefault="001E3766" w:rsidP="001E3766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6E6AFC">
        <w:rPr>
          <w:rFonts w:ascii="Arial Nova" w:eastAsia="Times New Roman" w:hAnsi="Arial Nova" w:cs="Aldhabi"/>
          <w:sz w:val="24"/>
          <w:szCs w:val="24"/>
          <w:lang w:eastAsia="hu-HU"/>
        </w:rPr>
        <w:t>a gazdasági reklámtevékenység alapvető feltételeiről és egyes korlátairól szóló 2008. évi XLVIII. törvény (Grtv.)</w:t>
      </w:r>
    </w:p>
    <w:p w14:paraId="6DABEFAA" w14:textId="2CE680E0" w:rsidR="00DF47C1" w:rsidRPr="006E6AFC" w:rsidRDefault="001E3766" w:rsidP="007A03C2">
      <w:pPr>
        <w:pStyle w:val="Listaszerbekezds"/>
        <w:numPr>
          <w:ilvl w:val="0"/>
          <w:numId w:val="24"/>
        </w:numPr>
        <w:shd w:val="clear" w:color="auto" w:fill="FFFFFF"/>
        <w:spacing w:after="120" w:line="240" w:lineRule="auto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6E6AFC">
        <w:rPr>
          <w:rFonts w:ascii="Arial Nova" w:eastAsia="Times New Roman" w:hAnsi="Arial Nova" w:cs="Aldhabi"/>
          <w:sz w:val="24"/>
          <w:szCs w:val="24"/>
          <w:lang w:eastAsia="hu-HU"/>
        </w:rPr>
        <w:t>a számvitelről szóló 2000. évi C. törvény (Számv tv.)</w:t>
      </w:r>
    </w:p>
    <w:p w14:paraId="78163FC5" w14:textId="77777777" w:rsidR="00DF47C1" w:rsidRPr="006E6AFC" w:rsidRDefault="00DF47C1" w:rsidP="001E3766">
      <w:pPr>
        <w:shd w:val="clear" w:color="auto" w:fill="FFFFFF"/>
        <w:spacing w:after="120" w:line="240" w:lineRule="auto"/>
        <w:ind w:left="360"/>
        <w:jc w:val="both"/>
        <w:rPr>
          <w:rFonts w:ascii="Arial Nova" w:eastAsia="Times New Roman" w:hAnsi="Arial Nova" w:cs="Aldhabi"/>
          <w:b/>
          <w:sz w:val="24"/>
          <w:szCs w:val="24"/>
          <w:lang w:eastAsia="hu-HU"/>
        </w:rPr>
      </w:pPr>
    </w:p>
    <w:p w14:paraId="089961E1" w14:textId="2837EF2B" w:rsidR="00E00536" w:rsidRPr="006E6AFC" w:rsidRDefault="001E3766" w:rsidP="001E3766">
      <w:pPr>
        <w:shd w:val="clear" w:color="auto" w:fill="FFFFFF"/>
        <w:spacing w:after="120" w:line="240" w:lineRule="auto"/>
        <w:ind w:left="360"/>
        <w:jc w:val="both"/>
        <w:rPr>
          <w:rFonts w:ascii="Arial Nova" w:eastAsia="Times New Roman" w:hAnsi="Arial Nova" w:cs="Aldhabi"/>
          <w:sz w:val="24"/>
          <w:szCs w:val="24"/>
          <w:lang w:eastAsia="hu-HU"/>
        </w:rPr>
      </w:pPr>
      <w:r w:rsidRPr="006E6AFC">
        <w:rPr>
          <w:rFonts w:ascii="Arial Nova" w:eastAsia="Times New Roman" w:hAnsi="Arial Nova" w:cs="Aldhabi"/>
          <w:b/>
          <w:sz w:val="24"/>
          <w:szCs w:val="24"/>
          <w:lang w:eastAsia="hu-HU"/>
        </w:rPr>
        <w:t xml:space="preserve">Hatályos: </w:t>
      </w:r>
      <w:r w:rsidR="00301D23" w:rsidRPr="006E6AFC">
        <w:rPr>
          <w:rFonts w:ascii="Arial Nova" w:eastAsia="Times New Roman" w:hAnsi="Arial Nova" w:cs="Aldhabi"/>
          <w:b/>
          <w:sz w:val="24"/>
          <w:szCs w:val="24"/>
          <w:lang w:eastAsia="hu-HU"/>
        </w:rPr>
        <w:t>202</w:t>
      </w:r>
      <w:r w:rsidR="00962BFD">
        <w:rPr>
          <w:rFonts w:ascii="Arial Nova" w:eastAsia="Times New Roman" w:hAnsi="Arial Nova" w:cs="Aldhabi"/>
          <w:b/>
          <w:sz w:val="24"/>
          <w:szCs w:val="24"/>
          <w:lang w:eastAsia="hu-HU"/>
        </w:rPr>
        <w:t>2</w:t>
      </w:r>
      <w:r w:rsidR="00F5443C">
        <w:rPr>
          <w:rFonts w:ascii="Arial Nova" w:eastAsia="Times New Roman" w:hAnsi="Arial Nova" w:cs="Aldhabi"/>
          <w:b/>
          <w:sz w:val="24"/>
          <w:szCs w:val="24"/>
          <w:lang w:eastAsia="hu-HU"/>
        </w:rPr>
        <w:t>.</w:t>
      </w:r>
      <w:r w:rsidR="00962BFD">
        <w:rPr>
          <w:rFonts w:ascii="Arial Nova" w:eastAsia="Times New Roman" w:hAnsi="Arial Nova" w:cs="Aldhabi"/>
          <w:b/>
          <w:sz w:val="24"/>
          <w:szCs w:val="24"/>
          <w:lang w:eastAsia="hu-HU"/>
        </w:rPr>
        <w:t>12</w:t>
      </w:r>
      <w:r w:rsidR="00F5443C">
        <w:rPr>
          <w:rFonts w:ascii="Arial Nova" w:eastAsia="Times New Roman" w:hAnsi="Arial Nova" w:cs="Aldhabi"/>
          <w:b/>
          <w:sz w:val="24"/>
          <w:szCs w:val="24"/>
          <w:lang w:eastAsia="hu-HU"/>
        </w:rPr>
        <w:t>.1</w:t>
      </w:r>
      <w:r w:rsidR="000303D3">
        <w:rPr>
          <w:rFonts w:ascii="Arial Nova" w:eastAsia="Times New Roman" w:hAnsi="Arial Nova" w:cs="Aldhabi"/>
          <w:b/>
          <w:sz w:val="24"/>
          <w:szCs w:val="24"/>
          <w:lang w:eastAsia="hu-HU"/>
        </w:rPr>
        <w:t>7</w:t>
      </w:r>
    </w:p>
    <w:p w14:paraId="7F4CAB35" w14:textId="77777777" w:rsidR="00E00536" w:rsidRPr="006E6AFC" w:rsidRDefault="00E00536" w:rsidP="00E00536">
      <w:pPr>
        <w:spacing w:after="120" w:line="240" w:lineRule="auto"/>
        <w:jc w:val="both"/>
        <w:rPr>
          <w:rFonts w:ascii="Arial Nova" w:hAnsi="Arial Nova" w:cs="Aldhabi"/>
          <w:sz w:val="24"/>
          <w:szCs w:val="24"/>
        </w:rPr>
      </w:pPr>
    </w:p>
    <w:p w14:paraId="3B51127B" w14:textId="77777777" w:rsidR="00772F3B" w:rsidRPr="006E6AFC" w:rsidRDefault="00772F3B">
      <w:pPr>
        <w:rPr>
          <w:rFonts w:ascii="Arial Nova" w:hAnsi="Arial Nova" w:cs="Aldhabi"/>
          <w:b/>
        </w:rPr>
      </w:pPr>
      <w:r w:rsidRPr="006E6AFC">
        <w:rPr>
          <w:rFonts w:ascii="Arial Nova" w:hAnsi="Arial Nova" w:cs="Aldhabi"/>
          <w:b/>
        </w:rPr>
        <w:t>Melléklet</w:t>
      </w:r>
      <w:r w:rsidR="009A4BD6" w:rsidRPr="006E6AFC">
        <w:rPr>
          <w:rFonts w:ascii="Arial Nova" w:hAnsi="Arial Nova" w:cs="Aldhabi"/>
          <w:b/>
        </w:rPr>
        <w:t>, Tájékoztatóban alkalmazott definíciók</w:t>
      </w:r>
    </w:p>
    <w:p w14:paraId="303EC6D6" w14:textId="77777777" w:rsidR="00772F3B" w:rsidRPr="006E6AFC" w:rsidRDefault="00772F3B" w:rsidP="00772F3B">
      <w:pPr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  <w:b/>
        </w:rPr>
        <w:t xml:space="preserve"> „személyes adat”: </w:t>
      </w:r>
      <w:r w:rsidRPr="006E6AFC">
        <w:rPr>
          <w:rFonts w:ascii="Arial Nova" w:hAnsi="Arial Nova" w:cs="Aldhabi"/>
        </w:rPr>
        <w:t>bármely információ, amely az érintettel összefüggésbe hozható, akár közvetlen akár közvetett módon, különösen valamely azonosító, például név, szám, helymeghatározó adat, online azonosító vagy a természetes személy testi, fiziológiai, genetikai, szellemi, gazdasági, kulturális vagy szociális azonosságára vonatkozó adat.</w:t>
      </w:r>
    </w:p>
    <w:p w14:paraId="735EC486" w14:textId="77777777" w:rsidR="00772F3B" w:rsidRPr="006E6AFC" w:rsidRDefault="00772F3B" w:rsidP="00772F3B">
      <w:pPr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  <w:b/>
        </w:rPr>
        <w:t xml:space="preserve"> „adatkezelés”: </w:t>
      </w:r>
      <w:r w:rsidRPr="006E6AFC">
        <w:rPr>
          <w:rFonts w:ascii="Arial Nova" w:hAnsi="Arial Nova" w:cs="Aldhabi"/>
        </w:rPr>
        <w:t>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megsemmisítés;</w:t>
      </w:r>
    </w:p>
    <w:p w14:paraId="15A63F25" w14:textId="77777777" w:rsidR="00772F3B" w:rsidRPr="006E6AFC" w:rsidRDefault="00772F3B" w:rsidP="00772F3B">
      <w:pPr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  <w:b/>
        </w:rPr>
        <w:t>„adatkezelő”:</w:t>
      </w:r>
      <w:r w:rsidRPr="006E6AFC">
        <w:rPr>
          <w:rFonts w:ascii="Arial Nova" w:hAnsi="Arial Nova" w:cs="Aldhabi"/>
        </w:rPr>
        <w:t xml:space="preserve"> az a természetes vagy jogi személy, vagy bármely egyéb szerv, amely a személyes adatok kezelésének céljait és eszközeit önállóan vagy másokkal együtt meghatározza; ha az adatkezelés céljait és eszközeit az uniós vagy a tagállami jog határozza meg.</w:t>
      </w:r>
    </w:p>
    <w:p w14:paraId="25D128AA" w14:textId="77777777" w:rsidR="00772F3B" w:rsidRPr="006E6AFC" w:rsidRDefault="00772F3B" w:rsidP="00772F3B">
      <w:pPr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</w:rPr>
        <w:t xml:space="preserve"> </w:t>
      </w:r>
      <w:r w:rsidRPr="006E6AFC">
        <w:rPr>
          <w:rFonts w:ascii="Arial Nova" w:hAnsi="Arial Nova" w:cs="Aldhabi"/>
          <w:b/>
        </w:rPr>
        <w:t xml:space="preserve">„adatfeldolgozó”: </w:t>
      </w:r>
      <w:r w:rsidRPr="006E6AFC">
        <w:rPr>
          <w:rFonts w:ascii="Arial Nova" w:hAnsi="Arial Nova" w:cs="Aldhabi"/>
        </w:rPr>
        <w:t>az a természetes vagy jogi személy, közhatalmi szerv, ügynökség vagy bármely egyéb szerv, amely az adatkezelő nevében személyes adatokat kezel;</w:t>
      </w:r>
    </w:p>
    <w:p w14:paraId="6411BA67" w14:textId="77777777" w:rsidR="00772F3B" w:rsidRPr="006E6AFC" w:rsidRDefault="00772F3B" w:rsidP="00772F3B">
      <w:pPr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  <w:b/>
        </w:rPr>
        <w:t xml:space="preserve"> „az érintett hozzájárulása”:</w:t>
      </w:r>
      <w:r w:rsidRPr="006E6AFC">
        <w:rPr>
          <w:rFonts w:ascii="Arial Nova" w:hAnsi="Arial Nova" w:cs="Aldhabi"/>
        </w:rPr>
        <w:t xml:space="preserve">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kezeléséhez; </w:t>
      </w:r>
    </w:p>
    <w:p w14:paraId="1728E78C" w14:textId="77777777" w:rsidR="00772F3B" w:rsidRPr="006E6AFC" w:rsidRDefault="00772F3B" w:rsidP="00772F3B">
      <w:pPr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</w:rPr>
        <w:lastRenderedPageBreak/>
        <w:t xml:space="preserve"> </w:t>
      </w:r>
      <w:r w:rsidRPr="006E6AFC">
        <w:rPr>
          <w:rFonts w:ascii="Arial Nova" w:hAnsi="Arial Nova" w:cs="Aldhabi"/>
          <w:b/>
        </w:rPr>
        <w:t xml:space="preserve">„adatvédelmi incidens”: </w:t>
      </w:r>
      <w:r w:rsidRPr="006E6AFC">
        <w:rPr>
          <w:rFonts w:ascii="Arial Nova" w:hAnsi="Arial Nova" w:cs="Aldhabi"/>
        </w:rPr>
        <w:t>a biztonság olyan sérülése, amely a továbbított, tárolt vagy más módon kezelt személyes adatok véletlen vagy jogellenes megsemmisítését, elvesztését, megváltoztatását, jogosulatlan közlését vagy az azokhoz való jogosulatlan hozzáférést eredményezi;</w:t>
      </w:r>
    </w:p>
    <w:p w14:paraId="1747AF71" w14:textId="268C06EA" w:rsidR="00772F3B" w:rsidRDefault="00772F3B" w:rsidP="00772F3B">
      <w:pPr>
        <w:jc w:val="both"/>
        <w:rPr>
          <w:rFonts w:ascii="Arial Nova" w:hAnsi="Arial Nova" w:cs="Aldhabi"/>
        </w:rPr>
      </w:pPr>
      <w:r w:rsidRPr="006E6AFC">
        <w:rPr>
          <w:rFonts w:ascii="Arial Nova" w:hAnsi="Arial Nova" w:cs="Aldhabi"/>
          <w:b/>
        </w:rPr>
        <w:t xml:space="preserve"> „felügyeleti hatóság”: </w:t>
      </w:r>
      <w:r w:rsidRPr="006E6AFC">
        <w:rPr>
          <w:rFonts w:ascii="Arial Nova" w:hAnsi="Arial Nova" w:cs="Aldhabi"/>
        </w:rPr>
        <w:t>tagállamban működő közhatalmi szerv, mely az adatvédelmi hatósági feladatokat látja el, Magyarországon a Nemzeti Adatvédelmi és Információszabadság Hatóság, (NAIH)</w:t>
      </w:r>
    </w:p>
    <w:p w14:paraId="64F216AC" w14:textId="24BA1BC4" w:rsidR="00D36E10" w:rsidRDefault="00D36E10" w:rsidP="00772F3B">
      <w:pPr>
        <w:jc w:val="both"/>
        <w:rPr>
          <w:rFonts w:ascii="Arial Nova" w:hAnsi="Arial Nova" w:cs="Aldhabi"/>
        </w:rPr>
      </w:pPr>
      <w:r>
        <w:rPr>
          <w:rFonts w:ascii="Arial Nova" w:hAnsi="Arial Nova" w:cs="Aldhabi"/>
        </w:rPr>
        <w:br w:type="page"/>
      </w:r>
    </w:p>
    <w:p w14:paraId="12C7F730" w14:textId="77777777" w:rsidR="00E705C8" w:rsidRDefault="00E705C8" w:rsidP="00772F3B">
      <w:pPr>
        <w:jc w:val="both"/>
        <w:rPr>
          <w:rFonts w:ascii="Arial Nova" w:hAnsi="Arial Nova" w:cs="Aldhabi"/>
        </w:rPr>
      </w:pPr>
    </w:p>
    <w:p w14:paraId="218E7525" w14:textId="4C0D7571" w:rsidR="003E1BF3" w:rsidRPr="006E6AFC" w:rsidRDefault="003E1BF3" w:rsidP="00D36E10">
      <w:pPr>
        <w:jc w:val="both"/>
        <w:rPr>
          <w:rFonts w:ascii="Arial Nova" w:hAnsi="Arial Nova" w:cs="Aldhabi"/>
        </w:rPr>
      </w:pPr>
    </w:p>
    <w:sectPr w:rsidR="003E1BF3" w:rsidRPr="006E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BF2D" w14:textId="77777777" w:rsidR="00F82A75" w:rsidRDefault="00F82A75" w:rsidP="003C1392">
      <w:pPr>
        <w:spacing w:after="0" w:line="240" w:lineRule="auto"/>
      </w:pPr>
      <w:r>
        <w:separator/>
      </w:r>
    </w:p>
  </w:endnote>
  <w:endnote w:type="continuationSeparator" w:id="0">
    <w:p w14:paraId="15DF3A72" w14:textId="77777777" w:rsidR="00F82A75" w:rsidRDefault="00F82A75" w:rsidP="003C1392">
      <w:pPr>
        <w:spacing w:after="0" w:line="240" w:lineRule="auto"/>
      </w:pPr>
      <w:r>
        <w:continuationSeparator/>
      </w:r>
    </w:p>
  </w:endnote>
  <w:endnote w:type="continuationNotice" w:id="1">
    <w:p w14:paraId="22ACF8A5" w14:textId="77777777" w:rsidR="00F82A75" w:rsidRDefault="00F82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64B6" w14:textId="77777777" w:rsidR="00F82A75" w:rsidRDefault="00F82A75" w:rsidP="003C1392">
      <w:pPr>
        <w:spacing w:after="0" w:line="240" w:lineRule="auto"/>
      </w:pPr>
      <w:r>
        <w:separator/>
      </w:r>
    </w:p>
  </w:footnote>
  <w:footnote w:type="continuationSeparator" w:id="0">
    <w:p w14:paraId="21A683B6" w14:textId="77777777" w:rsidR="00F82A75" w:rsidRDefault="00F82A75" w:rsidP="003C1392">
      <w:pPr>
        <w:spacing w:after="0" w:line="240" w:lineRule="auto"/>
      </w:pPr>
      <w:r>
        <w:continuationSeparator/>
      </w:r>
    </w:p>
  </w:footnote>
  <w:footnote w:type="continuationNotice" w:id="1">
    <w:p w14:paraId="7F1B8880" w14:textId="77777777" w:rsidR="00F82A75" w:rsidRDefault="00F82A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B93"/>
    <w:multiLevelType w:val="multilevel"/>
    <w:tmpl w:val="BE8A6B3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C148B"/>
    <w:multiLevelType w:val="multilevel"/>
    <w:tmpl w:val="A562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259DD"/>
    <w:multiLevelType w:val="multilevel"/>
    <w:tmpl w:val="9ED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706BB"/>
    <w:multiLevelType w:val="multilevel"/>
    <w:tmpl w:val="BBC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10218"/>
    <w:multiLevelType w:val="multilevel"/>
    <w:tmpl w:val="60CCF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1A6D8F"/>
    <w:multiLevelType w:val="hybridMultilevel"/>
    <w:tmpl w:val="9C6A10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5725D"/>
    <w:multiLevelType w:val="multilevel"/>
    <w:tmpl w:val="35D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9004F"/>
    <w:multiLevelType w:val="hybridMultilevel"/>
    <w:tmpl w:val="39307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55E5"/>
    <w:multiLevelType w:val="hybridMultilevel"/>
    <w:tmpl w:val="05A841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33EB"/>
    <w:multiLevelType w:val="multilevel"/>
    <w:tmpl w:val="03BE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E3291"/>
    <w:multiLevelType w:val="multilevel"/>
    <w:tmpl w:val="3DB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A3796"/>
    <w:multiLevelType w:val="hybridMultilevel"/>
    <w:tmpl w:val="296A1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055F1"/>
    <w:multiLevelType w:val="hybridMultilevel"/>
    <w:tmpl w:val="5D3668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36DEB"/>
    <w:multiLevelType w:val="hybridMultilevel"/>
    <w:tmpl w:val="3F96A7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1AB5"/>
    <w:multiLevelType w:val="hybridMultilevel"/>
    <w:tmpl w:val="7B722024"/>
    <w:lvl w:ilvl="0" w:tplc="FC446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518DD"/>
    <w:multiLevelType w:val="hybridMultilevel"/>
    <w:tmpl w:val="52AE5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827ED"/>
    <w:multiLevelType w:val="hybridMultilevel"/>
    <w:tmpl w:val="6F92D2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138"/>
    <w:multiLevelType w:val="hybridMultilevel"/>
    <w:tmpl w:val="679653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E0554"/>
    <w:multiLevelType w:val="multilevel"/>
    <w:tmpl w:val="4112C5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A6CDC"/>
    <w:multiLevelType w:val="hybridMultilevel"/>
    <w:tmpl w:val="7E7E37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435A"/>
    <w:multiLevelType w:val="hybridMultilevel"/>
    <w:tmpl w:val="6F92D2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5C8"/>
    <w:multiLevelType w:val="hybridMultilevel"/>
    <w:tmpl w:val="70B695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D145A"/>
    <w:multiLevelType w:val="hybridMultilevel"/>
    <w:tmpl w:val="5910301C"/>
    <w:lvl w:ilvl="0" w:tplc="7CA8973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E0135"/>
    <w:multiLevelType w:val="hybridMultilevel"/>
    <w:tmpl w:val="30D254B4"/>
    <w:lvl w:ilvl="0" w:tplc="8A88F778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C2133"/>
    <w:multiLevelType w:val="hybridMultilevel"/>
    <w:tmpl w:val="A7DAD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22223"/>
    <w:multiLevelType w:val="hybridMultilevel"/>
    <w:tmpl w:val="6F92D2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84556"/>
    <w:multiLevelType w:val="hybridMultilevel"/>
    <w:tmpl w:val="C4742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771F"/>
    <w:multiLevelType w:val="hybridMultilevel"/>
    <w:tmpl w:val="E23462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51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62026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685157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0837187">
    <w:abstractNumId w:val="0"/>
  </w:num>
  <w:num w:numId="5" w16cid:durableId="1117991462">
    <w:abstractNumId w:val="1"/>
  </w:num>
  <w:num w:numId="6" w16cid:durableId="1958565009">
    <w:abstractNumId w:val="9"/>
  </w:num>
  <w:num w:numId="7" w16cid:durableId="1354958120">
    <w:abstractNumId w:val="3"/>
  </w:num>
  <w:num w:numId="8" w16cid:durableId="1078408875">
    <w:abstractNumId w:val="2"/>
  </w:num>
  <w:num w:numId="9" w16cid:durableId="495924914">
    <w:abstractNumId w:val="6"/>
  </w:num>
  <w:num w:numId="10" w16cid:durableId="1188911129">
    <w:abstractNumId w:val="17"/>
  </w:num>
  <w:num w:numId="11" w16cid:durableId="1859923637">
    <w:abstractNumId w:val="8"/>
  </w:num>
  <w:num w:numId="12" w16cid:durableId="1211963715">
    <w:abstractNumId w:val="13"/>
  </w:num>
  <w:num w:numId="13" w16cid:durableId="658772781">
    <w:abstractNumId w:val="18"/>
  </w:num>
  <w:num w:numId="14" w16cid:durableId="1537694976">
    <w:abstractNumId w:val="20"/>
  </w:num>
  <w:num w:numId="15" w16cid:durableId="1734087610">
    <w:abstractNumId w:val="14"/>
  </w:num>
  <w:num w:numId="16" w16cid:durableId="447165950">
    <w:abstractNumId w:val="25"/>
  </w:num>
  <w:num w:numId="17" w16cid:durableId="1509370236">
    <w:abstractNumId w:val="16"/>
  </w:num>
  <w:num w:numId="18" w16cid:durableId="327712655">
    <w:abstractNumId w:val="12"/>
  </w:num>
  <w:num w:numId="19" w16cid:durableId="2066903767">
    <w:abstractNumId w:val="21"/>
  </w:num>
  <w:num w:numId="20" w16cid:durableId="1529105389">
    <w:abstractNumId w:val="24"/>
  </w:num>
  <w:num w:numId="21" w16cid:durableId="1209224944">
    <w:abstractNumId w:val="15"/>
  </w:num>
  <w:num w:numId="22" w16cid:durableId="69085750">
    <w:abstractNumId w:val="11"/>
  </w:num>
  <w:num w:numId="23" w16cid:durableId="39214149">
    <w:abstractNumId w:val="26"/>
  </w:num>
  <w:num w:numId="24" w16cid:durableId="111440781">
    <w:abstractNumId w:val="7"/>
  </w:num>
  <w:num w:numId="25" w16cid:durableId="123428492">
    <w:abstractNumId w:val="10"/>
  </w:num>
  <w:num w:numId="26" w16cid:durableId="1994017163">
    <w:abstractNumId w:val="5"/>
  </w:num>
  <w:num w:numId="27" w16cid:durableId="2005544723">
    <w:abstractNumId w:val="4"/>
  </w:num>
  <w:num w:numId="28" w16cid:durableId="1772773903">
    <w:abstractNumId w:val="19"/>
  </w:num>
  <w:num w:numId="29" w16cid:durableId="4396892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59"/>
    <w:rsid w:val="000010CE"/>
    <w:rsid w:val="000303D3"/>
    <w:rsid w:val="000353F8"/>
    <w:rsid w:val="00035ACE"/>
    <w:rsid w:val="00040A3E"/>
    <w:rsid w:val="000460C0"/>
    <w:rsid w:val="00067093"/>
    <w:rsid w:val="00081CB3"/>
    <w:rsid w:val="0008307D"/>
    <w:rsid w:val="00097EC2"/>
    <w:rsid w:val="000A6C27"/>
    <w:rsid w:val="000A6D2F"/>
    <w:rsid w:val="000C4C5E"/>
    <w:rsid w:val="000C5F1F"/>
    <w:rsid w:val="000D0008"/>
    <w:rsid w:val="000D0AEA"/>
    <w:rsid w:val="000D1DAF"/>
    <w:rsid w:val="000E22F1"/>
    <w:rsid w:val="000E5350"/>
    <w:rsid w:val="000F6D1E"/>
    <w:rsid w:val="0010551E"/>
    <w:rsid w:val="00112A1A"/>
    <w:rsid w:val="0015099C"/>
    <w:rsid w:val="00155BF7"/>
    <w:rsid w:val="00157F8A"/>
    <w:rsid w:val="00165EBD"/>
    <w:rsid w:val="00172835"/>
    <w:rsid w:val="00173962"/>
    <w:rsid w:val="001B049C"/>
    <w:rsid w:val="001B423C"/>
    <w:rsid w:val="001C353C"/>
    <w:rsid w:val="001C6E4F"/>
    <w:rsid w:val="001D70FC"/>
    <w:rsid w:val="001E15A2"/>
    <w:rsid w:val="001E1F1D"/>
    <w:rsid w:val="001E3766"/>
    <w:rsid w:val="001E6A47"/>
    <w:rsid w:val="00201D3A"/>
    <w:rsid w:val="002176F1"/>
    <w:rsid w:val="00220060"/>
    <w:rsid w:val="00220F8A"/>
    <w:rsid w:val="00225650"/>
    <w:rsid w:val="002330C6"/>
    <w:rsid w:val="002702DC"/>
    <w:rsid w:val="00277D59"/>
    <w:rsid w:val="002B30B1"/>
    <w:rsid w:val="002E1074"/>
    <w:rsid w:val="002E5805"/>
    <w:rsid w:val="002E751D"/>
    <w:rsid w:val="002E7982"/>
    <w:rsid w:val="002F2609"/>
    <w:rsid w:val="00301D23"/>
    <w:rsid w:val="00321197"/>
    <w:rsid w:val="003322FE"/>
    <w:rsid w:val="00336943"/>
    <w:rsid w:val="00350B19"/>
    <w:rsid w:val="00363262"/>
    <w:rsid w:val="003765BD"/>
    <w:rsid w:val="00390BC8"/>
    <w:rsid w:val="00396DDB"/>
    <w:rsid w:val="003B296D"/>
    <w:rsid w:val="003B6EC6"/>
    <w:rsid w:val="003C1392"/>
    <w:rsid w:val="003C1C7A"/>
    <w:rsid w:val="003C2302"/>
    <w:rsid w:val="003D1344"/>
    <w:rsid w:val="003D31A0"/>
    <w:rsid w:val="003E1BF3"/>
    <w:rsid w:val="003E20C0"/>
    <w:rsid w:val="003E3B8C"/>
    <w:rsid w:val="003F534A"/>
    <w:rsid w:val="003F695D"/>
    <w:rsid w:val="00405893"/>
    <w:rsid w:val="00414BE1"/>
    <w:rsid w:val="00420A38"/>
    <w:rsid w:val="00435352"/>
    <w:rsid w:val="00465B59"/>
    <w:rsid w:val="00470AE3"/>
    <w:rsid w:val="0049609C"/>
    <w:rsid w:val="004B58ED"/>
    <w:rsid w:val="004E0568"/>
    <w:rsid w:val="004E68E8"/>
    <w:rsid w:val="004F1CDB"/>
    <w:rsid w:val="004F44B0"/>
    <w:rsid w:val="0050736D"/>
    <w:rsid w:val="005142E0"/>
    <w:rsid w:val="00514AF1"/>
    <w:rsid w:val="005311FD"/>
    <w:rsid w:val="00554E32"/>
    <w:rsid w:val="00561310"/>
    <w:rsid w:val="005669F8"/>
    <w:rsid w:val="005A2C70"/>
    <w:rsid w:val="005B0B7D"/>
    <w:rsid w:val="005B0E4E"/>
    <w:rsid w:val="005B5422"/>
    <w:rsid w:val="005D2A1E"/>
    <w:rsid w:val="005E38C5"/>
    <w:rsid w:val="005F0CCE"/>
    <w:rsid w:val="00605195"/>
    <w:rsid w:val="00614B4A"/>
    <w:rsid w:val="00625C39"/>
    <w:rsid w:val="00655CA1"/>
    <w:rsid w:val="00657769"/>
    <w:rsid w:val="00660948"/>
    <w:rsid w:val="00671F8B"/>
    <w:rsid w:val="00674231"/>
    <w:rsid w:val="006A2939"/>
    <w:rsid w:val="006B6E9A"/>
    <w:rsid w:val="006C03D2"/>
    <w:rsid w:val="006E6AFC"/>
    <w:rsid w:val="007035FE"/>
    <w:rsid w:val="007058D3"/>
    <w:rsid w:val="007068E4"/>
    <w:rsid w:val="00715E99"/>
    <w:rsid w:val="007339B2"/>
    <w:rsid w:val="00746905"/>
    <w:rsid w:val="0075019A"/>
    <w:rsid w:val="00752D45"/>
    <w:rsid w:val="00753186"/>
    <w:rsid w:val="00771528"/>
    <w:rsid w:val="00772F3B"/>
    <w:rsid w:val="007739EC"/>
    <w:rsid w:val="00781DAB"/>
    <w:rsid w:val="0078377F"/>
    <w:rsid w:val="00784457"/>
    <w:rsid w:val="007914ED"/>
    <w:rsid w:val="007A03C2"/>
    <w:rsid w:val="007B2619"/>
    <w:rsid w:val="007B511A"/>
    <w:rsid w:val="007C1C1E"/>
    <w:rsid w:val="007C3C77"/>
    <w:rsid w:val="007C6C2A"/>
    <w:rsid w:val="007F60F0"/>
    <w:rsid w:val="00804109"/>
    <w:rsid w:val="00804D5C"/>
    <w:rsid w:val="0081063D"/>
    <w:rsid w:val="008140F3"/>
    <w:rsid w:val="00826D12"/>
    <w:rsid w:val="00850067"/>
    <w:rsid w:val="008556B7"/>
    <w:rsid w:val="00860DD5"/>
    <w:rsid w:val="00861706"/>
    <w:rsid w:val="008639C6"/>
    <w:rsid w:val="0088532B"/>
    <w:rsid w:val="00894F83"/>
    <w:rsid w:val="008974ED"/>
    <w:rsid w:val="008A2910"/>
    <w:rsid w:val="008A3CE1"/>
    <w:rsid w:val="008A43FE"/>
    <w:rsid w:val="008C72D8"/>
    <w:rsid w:val="008D1D11"/>
    <w:rsid w:val="008D7B52"/>
    <w:rsid w:val="008F07E9"/>
    <w:rsid w:val="008F22E3"/>
    <w:rsid w:val="008F4931"/>
    <w:rsid w:val="00923B73"/>
    <w:rsid w:val="009533B4"/>
    <w:rsid w:val="009552BD"/>
    <w:rsid w:val="00960BB4"/>
    <w:rsid w:val="00962BFD"/>
    <w:rsid w:val="0097241B"/>
    <w:rsid w:val="00982837"/>
    <w:rsid w:val="00985C80"/>
    <w:rsid w:val="0098657F"/>
    <w:rsid w:val="00986AC9"/>
    <w:rsid w:val="00995485"/>
    <w:rsid w:val="009A1B6A"/>
    <w:rsid w:val="009A4BD6"/>
    <w:rsid w:val="009B2014"/>
    <w:rsid w:val="009B27D4"/>
    <w:rsid w:val="009C09A3"/>
    <w:rsid w:val="009D4523"/>
    <w:rsid w:val="009E47A1"/>
    <w:rsid w:val="009E4FC7"/>
    <w:rsid w:val="009F1DFC"/>
    <w:rsid w:val="009F536D"/>
    <w:rsid w:val="00A0127D"/>
    <w:rsid w:val="00A04CBE"/>
    <w:rsid w:val="00A13B08"/>
    <w:rsid w:val="00A16CF4"/>
    <w:rsid w:val="00A2179A"/>
    <w:rsid w:val="00A3335F"/>
    <w:rsid w:val="00A34AA2"/>
    <w:rsid w:val="00A60971"/>
    <w:rsid w:val="00A647DA"/>
    <w:rsid w:val="00A65FE4"/>
    <w:rsid w:val="00A80D50"/>
    <w:rsid w:val="00A8462E"/>
    <w:rsid w:val="00A90580"/>
    <w:rsid w:val="00AA6A91"/>
    <w:rsid w:val="00AC67E6"/>
    <w:rsid w:val="00AD484F"/>
    <w:rsid w:val="00AD4BD6"/>
    <w:rsid w:val="00AF65E8"/>
    <w:rsid w:val="00B03EFF"/>
    <w:rsid w:val="00B0574E"/>
    <w:rsid w:val="00B3579A"/>
    <w:rsid w:val="00B37B05"/>
    <w:rsid w:val="00B83CB6"/>
    <w:rsid w:val="00B92096"/>
    <w:rsid w:val="00BA1FB5"/>
    <w:rsid w:val="00BA45DA"/>
    <w:rsid w:val="00BA54CA"/>
    <w:rsid w:val="00BA7009"/>
    <w:rsid w:val="00BC2696"/>
    <w:rsid w:val="00BF01B6"/>
    <w:rsid w:val="00BF0BD8"/>
    <w:rsid w:val="00BF281B"/>
    <w:rsid w:val="00C0311E"/>
    <w:rsid w:val="00C03162"/>
    <w:rsid w:val="00C0390B"/>
    <w:rsid w:val="00C15EB1"/>
    <w:rsid w:val="00C318B4"/>
    <w:rsid w:val="00C3453D"/>
    <w:rsid w:val="00C43A69"/>
    <w:rsid w:val="00C45A34"/>
    <w:rsid w:val="00C506B1"/>
    <w:rsid w:val="00C64434"/>
    <w:rsid w:val="00C654A8"/>
    <w:rsid w:val="00CA5E2F"/>
    <w:rsid w:val="00CB7AB0"/>
    <w:rsid w:val="00CC09CA"/>
    <w:rsid w:val="00CC3412"/>
    <w:rsid w:val="00CC4642"/>
    <w:rsid w:val="00CD0F1B"/>
    <w:rsid w:val="00CE080D"/>
    <w:rsid w:val="00CE0F28"/>
    <w:rsid w:val="00CE5B90"/>
    <w:rsid w:val="00D10592"/>
    <w:rsid w:val="00D3627A"/>
    <w:rsid w:val="00D36E10"/>
    <w:rsid w:val="00D47169"/>
    <w:rsid w:val="00D4752D"/>
    <w:rsid w:val="00D56480"/>
    <w:rsid w:val="00D61128"/>
    <w:rsid w:val="00D67046"/>
    <w:rsid w:val="00D8439F"/>
    <w:rsid w:val="00D84738"/>
    <w:rsid w:val="00D93640"/>
    <w:rsid w:val="00D96D8B"/>
    <w:rsid w:val="00DA21F4"/>
    <w:rsid w:val="00DB1F17"/>
    <w:rsid w:val="00DE3F17"/>
    <w:rsid w:val="00DF47C1"/>
    <w:rsid w:val="00E00536"/>
    <w:rsid w:val="00E03631"/>
    <w:rsid w:val="00E06D26"/>
    <w:rsid w:val="00E22C9C"/>
    <w:rsid w:val="00E43BA1"/>
    <w:rsid w:val="00E52050"/>
    <w:rsid w:val="00E65384"/>
    <w:rsid w:val="00E705C8"/>
    <w:rsid w:val="00E97BF9"/>
    <w:rsid w:val="00EB25C4"/>
    <w:rsid w:val="00EB62DE"/>
    <w:rsid w:val="00F16743"/>
    <w:rsid w:val="00F255E7"/>
    <w:rsid w:val="00F35D89"/>
    <w:rsid w:val="00F4097B"/>
    <w:rsid w:val="00F41569"/>
    <w:rsid w:val="00F41DC3"/>
    <w:rsid w:val="00F455DF"/>
    <w:rsid w:val="00F4629B"/>
    <w:rsid w:val="00F5443C"/>
    <w:rsid w:val="00F73902"/>
    <w:rsid w:val="00F75FAB"/>
    <w:rsid w:val="00F82A75"/>
    <w:rsid w:val="00FA1115"/>
    <w:rsid w:val="00FB501E"/>
    <w:rsid w:val="00FB6931"/>
    <w:rsid w:val="00FC169C"/>
    <w:rsid w:val="00FE3059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35B7"/>
  <w15:docId w15:val="{4E652F53-8D0C-4395-A9A4-711E354C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0536"/>
    <w:pPr>
      <w:spacing w:after="160"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1E6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link w:val="Cmsor3Char"/>
    <w:semiHidden/>
    <w:unhideWhenUsed/>
    <w:qFormat/>
    <w:rsid w:val="00E00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0053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0053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00536"/>
    <w:pPr>
      <w:ind w:left="720"/>
      <w:contextualSpacing/>
    </w:pPr>
  </w:style>
  <w:style w:type="character" w:customStyle="1" w:styleId="ff2">
    <w:name w:val="ff2"/>
    <w:basedOn w:val="Bekezdsalapbettpusa"/>
    <w:rsid w:val="00E00536"/>
  </w:style>
  <w:style w:type="table" w:styleId="Rcsostblzat">
    <w:name w:val="Table Grid"/>
    <w:basedOn w:val="Normltblzat"/>
    <w:uiPriority w:val="39"/>
    <w:rsid w:val="00E0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392"/>
  </w:style>
  <w:style w:type="paragraph" w:styleId="llb">
    <w:name w:val="footer"/>
    <w:basedOn w:val="Norml"/>
    <w:link w:val="llbChar"/>
    <w:uiPriority w:val="99"/>
    <w:unhideWhenUsed/>
    <w:rsid w:val="003C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392"/>
  </w:style>
  <w:style w:type="character" w:customStyle="1" w:styleId="Cmsor1Char">
    <w:name w:val="Címsor 1 Char"/>
    <w:basedOn w:val="Bekezdsalapbettpusa"/>
    <w:link w:val="Cmsor1"/>
    <w:uiPriority w:val="9"/>
    <w:rsid w:val="001E6A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61128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8140F3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30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30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8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8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8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7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3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2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1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630">
          <w:marLeft w:val="5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44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363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rris.hu" TargetMode="External"/><Relationship Id="rId13" Type="http://schemas.openxmlformats.org/officeDocument/2006/relationships/hyperlink" Target="mailto:info@nmh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rexpro.hu" TargetMode="External"/><Relationship Id="rId12" Type="http://schemas.openxmlformats.org/officeDocument/2006/relationships/hyperlink" Target="https://naih.hu/panaszuegyintezes-rendj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zerris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zerri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zerris.hu" TargetMode="External"/><Relationship Id="rId1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1785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 Lenke Tóth</cp:lastModifiedBy>
  <cp:revision>16</cp:revision>
  <dcterms:created xsi:type="dcterms:W3CDTF">2022-12-08T16:03:00Z</dcterms:created>
  <dcterms:modified xsi:type="dcterms:W3CDTF">2022-12-19T15:08:00Z</dcterms:modified>
</cp:coreProperties>
</file>